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170DC2" w14:textId="2C6B8B8A" w:rsidR="004E45EE" w:rsidRDefault="004E45EE" w:rsidP="004E45EE">
      <w:pPr>
        <w:pStyle w:val="Title"/>
      </w:pPr>
      <w:r>
        <w:t xml:space="preserve">PRETREATMENT RATIONALE FOR </w:t>
      </w:r>
      <w:r w:rsidR="009D3F2B">
        <w:t>PERMIT ISSUANCE</w:t>
      </w:r>
      <w:r w:rsidR="00224E9E">
        <w:t xml:space="preserve"> – SECOND DRAFT</w:t>
      </w:r>
    </w:p>
    <w:p w14:paraId="4132261C" w14:textId="77777777" w:rsidR="004E45EE" w:rsidRDefault="004E45EE" w:rsidP="004E45EE">
      <w:pPr>
        <w:pStyle w:val="Title"/>
        <w:jc w:val="left"/>
      </w:pPr>
    </w:p>
    <w:p w14:paraId="1AC5488A" w14:textId="77777777" w:rsidR="004E45EE" w:rsidRDefault="004E45EE" w:rsidP="004E45EE">
      <w:pPr>
        <w:pStyle w:val="Title"/>
        <w:jc w:val="left"/>
        <w:sectPr w:rsidR="004E45EE" w:rsidSect="00114977">
          <w:footerReference w:type="default" r:id="rId7"/>
          <w:footerReference w:type="first" r:id="rId8"/>
          <w:pgSz w:w="12240" w:h="15840" w:code="1"/>
          <w:pgMar w:top="1440" w:right="1440" w:bottom="1440" w:left="1440" w:header="720" w:footer="720" w:gutter="0"/>
          <w:cols w:space="720"/>
          <w:titlePg/>
        </w:sectPr>
      </w:pPr>
    </w:p>
    <w:p w14:paraId="7CF35E9D" w14:textId="3F62B3EE" w:rsidR="009D3F2B" w:rsidRPr="009D3F2B" w:rsidRDefault="00224E9E" w:rsidP="009D3F2B">
      <w:pPr>
        <w:rPr>
          <w:b/>
          <w:bCs/>
          <w:sz w:val="24"/>
          <w:szCs w:val="24"/>
        </w:rPr>
      </w:pPr>
      <w:r>
        <w:rPr>
          <w:b/>
          <w:bCs/>
          <w:sz w:val="24"/>
          <w:szCs w:val="24"/>
        </w:rPr>
        <w:t>Packaging Corporation of America</w:t>
      </w:r>
    </w:p>
    <w:p w14:paraId="1F81A453" w14:textId="77777777" w:rsidR="009D3F2B" w:rsidRPr="009D3F2B" w:rsidRDefault="009D3F2B" w:rsidP="009D3F2B">
      <w:pPr>
        <w:rPr>
          <w:b/>
          <w:bCs/>
          <w:sz w:val="24"/>
          <w:szCs w:val="24"/>
        </w:rPr>
      </w:pPr>
      <w:r w:rsidRPr="009D3F2B">
        <w:rPr>
          <w:b/>
          <w:bCs/>
          <w:sz w:val="24"/>
          <w:szCs w:val="24"/>
        </w:rPr>
        <w:t>DeSoto County</w:t>
      </w:r>
    </w:p>
    <w:p w14:paraId="4B89BE39" w14:textId="77777777" w:rsidR="009D3F2B" w:rsidRPr="009D3F2B" w:rsidRDefault="009D3F2B" w:rsidP="009D3F2B">
      <w:pPr>
        <w:tabs>
          <w:tab w:val="left" w:pos="4320"/>
        </w:tabs>
        <w:rPr>
          <w:b/>
          <w:bCs/>
          <w:sz w:val="24"/>
          <w:szCs w:val="24"/>
        </w:rPr>
      </w:pPr>
      <w:r w:rsidRPr="009D3F2B">
        <w:rPr>
          <w:b/>
          <w:bCs/>
          <w:sz w:val="24"/>
          <w:szCs w:val="24"/>
        </w:rPr>
        <w:t xml:space="preserve">Olive Branch, Mississippi  </w:t>
      </w:r>
    </w:p>
    <w:p w14:paraId="7E5361C7" w14:textId="13EE5247" w:rsidR="009D3F2B" w:rsidRPr="009D3F2B" w:rsidRDefault="009D3F2B" w:rsidP="009D3F2B">
      <w:pPr>
        <w:tabs>
          <w:tab w:val="left" w:pos="4320"/>
        </w:tabs>
        <w:rPr>
          <w:b/>
          <w:bCs/>
          <w:sz w:val="24"/>
          <w:szCs w:val="24"/>
        </w:rPr>
      </w:pPr>
      <w:r w:rsidRPr="009D3F2B">
        <w:rPr>
          <w:b/>
          <w:bCs/>
          <w:sz w:val="24"/>
          <w:szCs w:val="24"/>
        </w:rPr>
        <w:t>Permit No.: MSP</w:t>
      </w:r>
      <w:r w:rsidR="00224E9E">
        <w:rPr>
          <w:b/>
          <w:bCs/>
          <w:sz w:val="24"/>
          <w:szCs w:val="24"/>
        </w:rPr>
        <w:t>092472</w:t>
      </w:r>
      <w:r w:rsidRPr="009D3F2B">
        <w:rPr>
          <w:b/>
          <w:bCs/>
          <w:sz w:val="24"/>
          <w:szCs w:val="24"/>
        </w:rPr>
        <w:t xml:space="preserve">      </w:t>
      </w:r>
    </w:p>
    <w:p w14:paraId="5FDAFDA9" w14:textId="77777777" w:rsidR="009D3F2B" w:rsidRPr="009D3F2B" w:rsidRDefault="009D3F2B" w:rsidP="009D3F2B">
      <w:pPr>
        <w:rPr>
          <w:b/>
          <w:bCs/>
          <w:sz w:val="24"/>
          <w:szCs w:val="24"/>
        </w:rPr>
      </w:pPr>
      <w:r w:rsidRPr="009D3F2B">
        <w:rPr>
          <w:b/>
          <w:bCs/>
          <w:sz w:val="24"/>
          <w:szCs w:val="24"/>
        </w:rPr>
        <w:t xml:space="preserve">SIC Code: 2653 – Corrugated and Solid Fiber Boxes   </w:t>
      </w:r>
    </w:p>
    <w:p w14:paraId="6F422BA9" w14:textId="13A960A3" w:rsidR="009D3F2B" w:rsidRPr="009D3F2B" w:rsidRDefault="00E65272" w:rsidP="009D3F2B">
      <w:pPr>
        <w:rPr>
          <w:b/>
          <w:bCs/>
          <w:sz w:val="24"/>
          <w:szCs w:val="24"/>
        </w:rPr>
      </w:pPr>
      <w:r>
        <w:rPr>
          <w:b/>
          <w:bCs/>
          <w:sz w:val="24"/>
          <w:szCs w:val="24"/>
        </w:rPr>
        <w:t>June 29, 2026</w:t>
      </w:r>
    </w:p>
    <w:p w14:paraId="5891E87B" w14:textId="5101539D" w:rsidR="009D3F2B" w:rsidRPr="009D3F2B" w:rsidRDefault="009D3F2B" w:rsidP="009D3F2B">
      <w:pPr>
        <w:rPr>
          <w:b/>
          <w:bCs/>
          <w:sz w:val="24"/>
          <w:szCs w:val="24"/>
        </w:rPr>
        <w:sectPr w:rsidR="009D3F2B" w:rsidRPr="009D3F2B" w:rsidSect="009D3F2B">
          <w:type w:val="continuous"/>
          <w:pgSz w:w="12240" w:h="15840"/>
          <w:pgMar w:top="1440" w:right="1440" w:bottom="1440" w:left="1440" w:header="720" w:footer="720" w:gutter="0"/>
          <w:cols w:num="2" w:space="720" w:equalWidth="0">
            <w:col w:w="5038" w:space="2"/>
            <w:col w:w="4320"/>
          </w:cols>
        </w:sectPr>
      </w:pPr>
      <w:r w:rsidRPr="009D3F2B">
        <w:rPr>
          <w:b/>
          <w:bCs/>
          <w:sz w:val="24"/>
          <w:szCs w:val="24"/>
        </w:rPr>
        <w:t>Permit Writer</w:t>
      </w:r>
      <w:r w:rsidR="00224E9E">
        <w:rPr>
          <w:b/>
          <w:bCs/>
          <w:sz w:val="24"/>
          <w:szCs w:val="24"/>
        </w:rPr>
        <w:t>s</w:t>
      </w:r>
      <w:r w:rsidRPr="009D3F2B">
        <w:rPr>
          <w:b/>
          <w:bCs/>
          <w:sz w:val="24"/>
          <w:szCs w:val="24"/>
        </w:rPr>
        <w:t>: Bill Stacy</w:t>
      </w:r>
      <w:r w:rsidR="00224E9E">
        <w:rPr>
          <w:b/>
          <w:bCs/>
          <w:sz w:val="24"/>
          <w:szCs w:val="24"/>
        </w:rPr>
        <w:t>/Carter Cress</w:t>
      </w:r>
    </w:p>
    <w:p w14:paraId="1D7C886A" w14:textId="77777777" w:rsidR="004E45EE" w:rsidRDefault="004E45EE" w:rsidP="004E45EE">
      <w:pPr>
        <w:pStyle w:val="Heading1"/>
        <w:sectPr w:rsidR="004E45EE" w:rsidSect="004E45EE">
          <w:type w:val="continuous"/>
          <w:pgSz w:w="12240" w:h="15840" w:code="1"/>
          <w:pgMar w:top="1440" w:right="1440" w:bottom="1440" w:left="1440" w:header="720" w:footer="720" w:gutter="0"/>
          <w:cols w:num="2" w:space="720"/>
          <w:titlePg/>
        </w:sectPr>
      </w:pPr>
    </w:p>
    <w:p w14:paraId="396B5134" w14:textId="77777777" w:rsidR="004E45EE" w:rsidRPr="004E45EE" w:rsidRDefault="004E45EE" w:rsidP="004E45EE"/>
    <w:p w14:paraId="3973152D" w14:textId="42F28467" w:rsidR="00024220" w:rsidRPr="00A52803" w:rsidRDefault="009C3582" w:rsidP="00F34394">
      <w:pPr>
        <w:pStyle w:val="Heading1"/>
        <w:numPr>
          <w:ilvl w:val="0"/>
          <w:numId w:val="1"/>
        </w:numPr>
      </w:pPr>
      <w:r w:rsidRPr="00A52803">
        <w:t>FACILITY</w:t>
      </w:r>
      <w:r w:rsidR="00024220" w:rsidRPr="00A52803">
        <w:t xml:space="preserve"> INFORMATION</w:t>
      </w:r>
    </w:p>
    <w:p w14:paraId="0F004507" w14:textId="77777777" w:rsidR="00024220" w:rsidRDefault="00024220">
      <w:pPr>
        <w:rPr>
          <w:b/>
          <w:bCs/>
          <w:sz w:val="24"/>
          <w:szCs w:val="24"/>
        </w:rPr>
      </w:pPr>
    </w:p>
    <w:p w14:paraId="14ABEC7A" w14:textId="77777777" w:rsidR="009D3F2B" w:rsidRPr="00B82B71" w:rsidRDefault="009D3F2B" w:rsidP="009D3F2B">
      <w:pPr>
        <w:keepNext/>
        <w:numPr>
          <w:ilvl w:val="0"/>
          <w:numId w:val="6"/>
        </w:numPr>
        <w:tabs>
          <w:tab w:val="clear" w:pos="1440"/>
          <w:tab w:val="num" w:pos="900"/>
        </w:tabs>
        <w:ind w:left="900" w:hanging="540"/>
        <w:outlineLvl w:val="1"/>
        <w:rPr>
          <w:sz w:val="24"/>
          <w:szCs w:val="24"/>
        </w:rPr>
      </w:pPr>
      <w:r w:rsidRPr="00B82B71">
        <w:rPr>
          <w:bCs/>
          <w:sz w:val="24"/>
          <w:szCs w:val="24"/>
        </w:rPr>
        <w:t>Nature of Business</w:t>
      </w:r>
      <w:r w:rsidRPr="00B82B71">
        <w:rPr>
          <w:sz w:val="24"/>
          <w:szCs w:val="24"/>
        </w:rPr>
        <w:t xml:space="preserve">: Manufacturer of </w:t>
      </w:r>
      <w:r>
        <w:rPr>
          <w:sz w:val="24"/>
          <w:szCs w:val="24"/>
        </w:rPr>
        <w:t>paperboard corrugated packaging.</w:t>
      </w:r>
      <w:r w:rsidRPr="00B82B71">
        <w:rPr>
          <w:sz w:val="24"/>
          <w:szCs w:val="24"/>
        </w:rPr>
        <w:t xml:space="preserve">        </w:t>
      </w:r>
    </w:p>
    <w:p w14:paraId="229BB5C6" w14:textId="1823207B" w:rsidR="009D3F2B" w:rsidRPr="00B82B71" w:rsidRDefault="009D3F2B" w:rsidP="009D3F2B">
      <w:pPr>
        <w:keepNext/>
        <w:numPr>
          <w:ilvl w:val="0"/>
          <w:numId w:val="6"/>
        </w:numPr>
        <w:tabs>
          <w:tab w:val="clear" w:pos="1440"/>
          <w:tab w:val="num" w:pos="900"/>
        </w:tabs>
        <w:ind w:left="900" w:hanging="540"/>
        <w:outlineLvl w:val="1"/>
        <w:rPr>
          <w:sz w:val="24"/>
          <w:szCs w:val="24"/>
        </w:rPr>
      </w:pPr>
      <w:r w:rsidRPr="00340C7B">
        <w:rPr>
          <w:bCs/>
          <w:sz w:val="24"/>
          <w:szCs w:val="24"/>
        </w:rPr>
        <w:t>Process Wastewater Description</w:t>
      </w:r>
      <w:r w:rsidRPr="00B82B71">
        <w:rPr>
          <w:sz w:val="24"/>
          <w:szCs w:val="24"/>
        </w:rPr>
        <w:t>:</w:t>
      </w:r>
      <w:r>
        <w:rPr>
          <w:sz w:val="24"/>
          <w:szCs w:val="24"/>
        </w:rPr>
        <w:t xml:space="preserve"> Continuous discharge</w:t>
      </w:r>
      <w:r w:rsidR="00A52803">
        <w:rPr>
          <w:sz w:val="24"/>
          <w:szCs w:val="24"/>
        </w:rPr>
        <w:t>s</w:t>
      </w:r>
      <w:r>
        <w:rPr>
          <w:sz w:val="24"/>
          <w:szCs w:val="24"/>
        </w:rPr>
        <w:t xml:space="preserve"> generated from washing of water-based flexographic </w:t>
      </w:r>
      <w:r w:rsidR="00A52803">
        <w:rPr>
          <w:sz w:val="24"/>
          <w:szCs w:val="24"/>
        </w:rPr>
        <w:t xml:space="preserve">print cylinders on converting machines  </w:t>
      </w:r>
      <w:r>
        <w:rPr>
          <w:sz w:val="24"/>
          <w:szCs w:val="24"/>
        </w:rPr>
        <w:t xml:space="preserve">   </w:t>
      </w:r>
      <w:r w:rsidRPr="00B82B71">
        <w:rPr>
          <w:sz w:val="24"/>
          <w:szCs w:val="24"/>
        </w:rPr>
        <w:t xml:space="preserve"> </w:t>
      </w:r>
    </w:p>
    <w:p w14:paraId="4A994246" w14:textId="69158ABE" w:rsidR="009D3F2B" w:rsidRPr="00B82B71" w:rsidRDefault="009D3F2B" w:rsidP="009D3F2B">
      <w:pPr>
        <w:keepNext/>
        <w:numPr>
          <w:ilvl w:val="0"/>
          <w:numId w:val="6"/>
        </w:numPr>
        <w:tabs>
          <w:tab w:val="clear" w:pos="1440"/>
          <w:tab w:val="num" w:pos="900"/>
        </w:tabs>
        <w:ind w:left="900" w:hanging="540"/>
        <w:outlineLvl w:val="1"/>
        <w:rPr>
          <w:sz w:val="24"/>
          <w:szCs w:val="24"/>
        </w:rPr>
      </w:pPr>
      <w:r w:rsidRPr="00340C7B">
        <w:rPr>
          <w:bCs/>
          <w:sz w:val="24"/>
          <w:szCs w:val="24"/>
        </w:rPr>
        <w:t>Proposed Flowrate</w:t>
      </w:r>
      <w:r w:rsidRPr="00B82B71">
        <w:rPr>
          <w:sz w:val="24"/>
          <w:szCs w:val="24"/>
        </w:rPr>
        <w:t>: Outfall 001: 0.</w:t>
      </w:r>
      <w:r>
        <w:rPr>
          <w:sz w:val="24"/>
          <w:szCs w:val="24"/>
        </w:rPr>
        <w:t>00</w:t>
      </w:r>
      <w:r w:rsidR="00A52803">
        <w:rPr>
          <w:sz w:val="24"/>
          <w:szCs w:val="24"/>
        </w:rPr>
        <w:t xml:space="preserve">026 </w:t>
      </w:r>
      <w:r w:rsidRPr="00B82B71">
        <w:rPr>
          <w:sz w:val="24"/>
          <w:szCs w:val="24"/>
        </w:rPr>
        <w:t xml:space="preserve">MGD </w:t>
      </w:r>
      <w:r>
        <w:rPr>
          <w:sz w:val="24"/>
          <w:szCs w:val="24"/>
        </w:rPr>
        <w:t>Monthly Average</w:t>
      </w:r>
      <w:r w:rsidRPr="00B82B71">
        <w:rPr>
          <w:sz w:val="24"/>
          <w:szCs w:val="24"/>
        </w:rPr>
        <w:t xml:space="preserve"> </w:t>
      </w:r>
    </w:p>
    <w:p w14:paraId="74904CFF" w14:textId="77777777" w:rsidR="009D3F2B" w:rsidRPr="00B82B71" w:rsidRDefault="009D3F2B" w:rsidP="009D3F2B">
      <w:pPr>
        <w:numPr>
          <w:ilvl w:val="0"/>
          <w:numId w:val="6"/>
        </w:numPr>
        <w:tabs>
          <w:tab w:val="clear" w:pos="1440"/>
          <w:tab w:val="num" w:pos="900"/>
        </w:tabs>
        <w:ind w:left="900" w:hanging="540"/>
        <w:rPr>
          <w:sz w:val="24"/>
          <w:szCs w:val="24"/>
        </w:rPr>
      </w:pPr>
      <w:r w:rsidRPr="00B82B71">
        <w:rPr>
          <w:bCs/>
          <w:sz w:val="24"/>
          <w:szCs w:val="24"/>
        </w:rPr>
        <w:t>Applicable Federal Guidelines</w:t>
      </w:r>
      <w:r w:rsidRPr="00B82B71">
        <w:rPr>
          <w:sz w:val="24"/>
          <w:szCs w:val="24"/>
        </w:rPr>
        <w:t xml:space="preserve">: </w:t>
      </w:r>
      <w:r>
        <w:rPr>
          <w:sz w:val="24"/>
          <w:szCs w:val="24"/>
        </w:rPr>
        <w:t xml:space="preserve">40 CFR Part 403 – General Pretreatment Regulations. </w:t>
      </w:r>
    </w:p>
    <w:p w14:paraId="5EE6BD1C" w14:textId="77777777" w:rsidR="009D3F2B" w:rsidRDefault="009D3F2B" w:rsidP="009D3F2B">
      <w:pPr>
        <w:numPr>
          <w:ilvl w:val="0"/>
          <w:numId w:val="6"/>
        </w:numPr>
        <w:tabs>
          <w:tab w:val="clear" w:pos="1440"/>
          <w:tab w:val="num" w:pos="900"/>
        </w:tabs>
        <w:ind w:left="900" w:hanging="540"/>
        <w:rPr>
          <w:sz w:val="24"/>
          <w:szCs w:val="24"/>
        </w:rPr>
      </w:pPr>
      <w:r w:rsidRPr="0084625B">
        <w:rPr>
          <w:sz w:val="24"/>
          <w:szCs w:val="24"/>
        </w:rPr>
        <w:t>Process Wastewater Treatment</w:t>
      </w:r>
      <w:r w:rsidRPr="00B82B71">
        <w:rPr>
          <w:sz w:val="24"/>
          <w:szCs w:val="24"/>
        </w:rPr>
        <w:t>:</w:t>
      </w:r>
      <w:r>
        <w:rPr>
          <w:sz w:val="24"/>
          <w:szCs w:val="24"/>
        </w:rPr>
        <w:t xml:space="preserve">  No treatment of wastewater occurs prior to introduction into the collection system.   </w:t>
      </w:r>
    </w:p>
    <w:p w14:paraId="28533167" w14:textId="77777777" w:rsidR="004C6D12" w:rsidRPr="00743E90" w:rsidRDefault="004C6D12" w:rsidP="004C6D12">
      <w:pPr>
        <w:ind w:left="720"/>
        <w:rPr>
          <w:sz w:val="23"/>
          <w:szCs w:val="23"/>
        </w:rPr>
      </w:pPr>
    </w:p>
    <w:p w14:paraId="1A9B0A1F" w14:textId="77777777" w:rsidR="00024220" w:rsidRPr="001C093C" w:rsidRDefault="00024220" w:rsidP="004C6D12">
      <w:pPr>
        <w:pStyle w:val="Heading2"/>
        <w:numPr>
          <w:ilvl w:val="0"/>
          <w:numId w:val="1"/>
        </w:numPr>
        <w:rPr>
          <w:b/>
          <w:bCs/>
        </w:rPr>
      </w:pPr>
      <w:r w:rsidRPr="001C093C">
        <w:rPr>
          <w:b/>
          <w:bCs/>
        </w:rPr>
        <w:t>RECEIVING POTW INFORMATION</w:t>
      </w:r>
    </w:p>
    <w:p w14:paraId="48E00899" w14:textId="77777777" w:rsidR="00024220" w:rsidRDefault="00024220">
      <w:pPr>
        <w:rPr>
          <w:b/>
          <w:bCs/>
          <w:sz w:val="24"/>
          <w:szCs w:val="24"/>
        </w:rPr>
      </w:pPr>
    </w:p>
    <w:p w14:paraId="3FC03E4A" w14:textId="77777777" w:rsidR="009D3F2B" w:rsidRPr="00767CF9" w:rsidRDefault="009D3F2B" w:rsidP="009D3F2B">
      <w:pPr>
        <w:keepNext/>
        <w:numPr>
          <w:ilvl w:val="0"/>
          <w:numId w:val="7"/>
        </w:numPr>
        <w:tabs>
          <w:tab w:val="clear" w:pos="1440"/>
        </w:tabs>
        <w:ind w:left="900" w:hanging="540"/>
        <w:outlineLvl w:val="1"/>
        <w:rPr>
          <w:sz w:val="24"/>
          <w:szCs w:val="24"/>
        </w:rPr>
      </w:pPr>
      <w:r>
        <w:rPr>
          <w:bCs/>
          <w:sz w:val="24"/>
          <w:szCs w:val="24"/>
        </w:rPr>
        <w:t>POTW Name; AI No.; and Permit No.</w:t>
      </w:r>
      <w:r>
        <w:rPr>
          <w:sz w:val="24"/>
          <w:szCs w:val="24"/>
        </w:rPr>
        <w:t>: DeSoto County Regional Utility Authority, Metro DeSoto WWTP; 3129; MS0028479</w:t>
      </w:r>
      <w:r w:rsidRPr="00767CF9">
        <w:rPr>
          <w:sz w:val="24"/>
          <w:szCs w:val="24"/>
        </w:rPr>
        <w:t xml:space="preserve"> </w:t>
      </w:r>
    </w:p>
    <w:p w14:paraId="4D226989" w14:textId="77777777" w:rsidR="009D3F2B" w:rsidRDefault="009D3F2B" w:rsidP="009D3F2B">
      <w:pPr>
        <w:keepNext/>
        <w:numPr>
          <w:ilvl w:val="0"/>
          <w:numId w:val="7"/>
        </w:numPr>
        <w:tabs>
          <w:tab w:val="clear" w:pos="1440"/>
        </w:tabs>
        <w:ind w:left="900" w:hanging="540"/>
        <w:outlineLvl w:val="1"/>
        <w:rPr>
          <w:sz w:val="24"/>
          <w:szCs w:val="24"/>
        </w:rPr>
      </w:pPr>
      <w:r>
        <w:rPr>
          <w:bCs/>
          <w:sz w:val="24"/>
          <w:szCs w:val="24"/>
        </w:rPr>
        <w:t>POTW Treatment Type</w:t>
      </w:r>
      <w:proofErr w:type="gramStart"/>
      <w:r>
        <w:rPr>
          <w:sz w:val="24"/>
          <w:szCs w:val="24"/>
        </w:rPr>
        <w:t xml:space="preserve">: </w:t>
      </w:r>
      <w:r>
        <w:rPr>
          <w:sz w:val="24"/>
          <w:szCs w:val="24"/>
        </w:rPr>
        <w:tab/>
        <w:t>Activated</w:t>
      </w:r>
      <w:proofErr w:type="gramEnd"/>
      <w:r>
        <w:rPr>
          <w:sz w:val="24"/>
          <w:szCs w:val="24"/>
        </w:rPr>
        <w:t xml:space="preserve"> sludge followed by UV disinfection</w:t>
      </w:r>
    </w:p>
    <w:p w14:paraId="3C377FA4" w14:textId="77777777" w:rsidR="009D3F2B" w:rsidRDefault="009D3F2B" w:rsidP="009D3F2B">
      <w:pPr>
        <w:numPr>
          <w:ilvl w:val="0"/>
          <w:numId w:val="7"/>
        </w:numPr>
        <w:tabs>
          <w:tab w:val="clear" w:pos="1440"/>
        </w:tabs>
        <w:ind w:left="900" w:hanging="540"/>
        <w:rPr>
          <w:sz w:val="24"/>
          <w:szCs w:val="24"/>
        </w:rPr>
      </w:pPr>
      <w:r>
        <w:rPr>
          <w:bCs/>
          <w:sz w:val="24"/>
          <w:szCs w:val="24"/>
        </w:rPr>
        <w:t>POTW Design Flowrate</w:t>
      </w:r>
      <w:proofErr w:type="gramStart"/>
      <w:r>
        <w:rPr>
          <w:sz w:val="24"/>
          <w:szCs w:val="24"/>
        </w:rPr>
        <w:t xml:space="preserve">: </w:t>
      </w:r>
      <w:r>
        <w:rPr>
          <w:sz w:val="24"/>
          <w:szCs w:val="24"/>
        </w:rPr>
        <w:tab/>
        <w:t>Phase</w:t>
      </w:r>
      <w:proofErr w:type="gramEnd"/>
      <w:r>
        <w:rPr>
          <w:sz w:val="24"/>
          <w:szCs w:val="24"/>
        </w:rPr>
        <w:t xml:space="preserve"> I</w:t>
      </w:r>
      <w:proofErr w:type="gramStart"/>
      <w:r>
        <w:rPr>
          <w:sz w:val="24"/>
          <w:szCs w:val="24"/>
        </w:rPr>
        <w:t xml:space="preserve">: </w:t>
      </w:r>
      <w:r>
        <w:rPr>
          <w:sz w:val="24"/>
          <w:szCs w:val="24"/>
        </w:rPr>
        <w:tab/>
        <w:t>0.537</w:t>
      </w:r>
      <w:proofErr w:type="gramEnd"/>
      <w:r>
        <w:rPr>
          <w:sz w:val="24"/>
          <w:szCs w:val="24"/>
        </w:rPr>
        <w:t xml:space="preserve"> MGD</w:t>
      </w:r>
    </w:p>
    <w:p w14:paraId="38288C5F" w14:textId="77777777" w:rsidR="009D3F2B" w:rsidRDefault="009D3F2B" w:rsidP="009D3F2B">
      <w:pPr>
        <w:ind w:left="3600"/>
        <w:rPr>
          <w:sz w:val="24"/>
          <w:szCs w:val="24"/>
        </w:rPr>
      </w:pPr>
      <w:r>
        <w:rPr>
          <w:sz w:val="24"/>
          <w:szCs w:val="24"/>
        </w:rPr>
        <w:t>Phase II:</w:t>
      </w:r>
      <w:r>
        <w:rPr>
          <w:sz w:val="24"/>
          <w:szCs w:val="24"/>
        </w:rPr>
        <w:tab/>
        <w:t>1.0 MGD</w:t>
      </w:r>
    </w:p>
    <w:p w14:paraId="069DF188" w14:textId="77777777" w:rsidR="009D3F2B" w:rsidRDefault="009D3F2B" w:rsidP="009D3F2B">
      <w:pPr>
        <w:numPr>
          <w:ilvl w:val="0"/>
          <w:numId w:val="7"/>
        </w:numPr>
        <w:tabs>
          <w:tab w:val="clear" w:pos="1440"/>
        </w:tabs>
        <w:ind w:left="900" w:hanging="540"/>
        <w:rPr>
          <w:sz w:val="24"/>
          <w:szCs w:val="24"/>
        </w:rPr>
      </w:pPr>
      <w:r>
        <w:rPr>
          <w:bCs/>
          <w:sz w:val="24"/>
          <w:szCs w:val="24"/>
        </w:rPr>
        <w:t>POTW Receiving Stream</w:t>
      </w:r>
      <w:r>
        <w:rPr>
          <w:sz w:val="24"/>
          <w:szCs w:val="24"/>
        </w:rPr>
        <w:t xml:space="preserve">: </w:t>
      </w:r>
      <w:r>
        <w:rPr>
          <w:sz w:val="24"/>
          <w:szCs w:val="24"/>
        </w:rPr>
        <w:tab/>
        <w:t xml:space="preserve">Unnamed tributary thence into </w:t>
      </w:r>
      <w:proofErr w:type="spellStart"/>
      <w:r>
        <w:rPr>
          <w:sz w:val="24"/>
          <w:szCs w:val="24"/>
        </w:rPr>
        <w:t>Nonconnah</w:t>
      </w:r>
      <w:proofErr w:type="spellEnd"/>
      <w:r>
        <w:rPr>
          <w:sz w:val="24"/>
          <w:szCs w:val="24"/>
        </w:rPr>
        <w:t xml:space="preserve"> Creek        </w:t>
      </w:r>
    </w:p>
    <w:p w14:paraId="744799C9" w14:textId="77777777" w:rsidR="009D3F2B" w:rsidRDefault="009D3F2B" w:rsidP="009D3F2B">
      <w:pPr>
        <w:numPr>
          <w:ilvl w:val="0"/>
          <w:numId w:val="7"/>
        </w:numPr>
        <w:tabs>
          <w:tab w:val="clear" w:pos="1440"/>
        </w:tabs>
        <w:ind w:left="900" w:hanging="540"/>
        <w:rPr>
          <w:sz w:val="24"/>
          <w:szCs w:val="24"/>
        </w:rPr>
      </w:pPr>
      <w:r>
        <w:rPr>
          <w:bCs/>
          <w:sz w:val="24"/>
          <w:szCs w:val="24"/>
        </w:rPr>
        <w:t>POTW Receiving Stream 7Q10 (Q</w:t>
      </w:r>
      <w:r>
        <w:rPr>
          <w:bCs/>
          <w:sz w:val="24"/>
          <w:szCs w:val="24"/>
          <w:vertAlign w:val="subscript"/>
        </w:rPr>
        <w:t>7/10</w:t>
      </w:r>
      <w:r>
        <w:rPr>
          <w:bCs/>
          <w:sz w:val="24"/>
          <w:szCs w:val="24"/>
        </w:rPr>
        <w:t>)</w:t>
      </w:r>
      <w:r>
        <w:rPr>
          <w:sz w:val="24"/>
          <w:szCs w:val="24"/>
        </w:rPr>
        <w:t xml:space="preserve">: 0 MGD    </w:t>
      </w:r>
    </w:p>
    <w:p w14:paraId="5CB9F483" w14:textId="08E1D577" w:rsidR="004C6D12" w:rsidRDefault="004C6D12" w:rsidP="004324DD">
      <w:pPr>
        <w:ind w:left="1080" w:hanging="1800"/>
        <w:jc w:val="center"/>
        <w:rPr>
          <w:sz w:val="24"/>
          <w:szCs w:val="24"/>
        </w:rPr>
      </w:pPr>
    </w:p>
    <w:p w14:paraId="310D3457" w14:textId="68E6CB39" w:rsidR="0074377E" w:rsidRPr="00A52803" w:rsidRDefault="00E13226" w:rsidP="00E13226">
      <w:pPr>
        <w:pStyle w:val="ListParagraph"/>
        <w:numPr>
          <w:ilvl w:val="0"/>
          <w:numId w:val="1"/>
        </w:numPr>
        <w:rPr>
          <w:b/>
          <w:bCs/>
          <w:sz w:val="24"/>
          <w:szCs w:val="24"/>
        </w:rPr>
      </w:pPr>
      <w:r w:rsidRPr="00A52803">
        <w:rPr>
          <w:b/>
          <w:bCs/>
          <w:sz w:val="24"/>
          <w:szCs w:val="24"/>
        </w:rPr>
        <w:t>NOTABLE SAMPLING DATA FROM PERMIT APPLICATION 2P</w:t>
      </w:r>
    </w:p>
    <w:p w14:paraId="563AD35D" w14:textId="77777777" w:rsidR="00E13226" w:rsidRDefault="00E13226" w:rsidP="00E13226">
      <w:pPr>
        <w:rPr>
          <w:b/>
          <w:bCs/>
          <w:sz w:val="24"/>
          <w:szCs w:val="24"/>
          <w:u w:val="single"/>
        </w:rPr>
      </w:pPr>
    </w:p>
    <w:tbl>
      <w:tblPr>
        <w:tblStyle w:val="TableGrid"/>
        <w:tblW w:w="0" w:type="auto"/>
        <w:jc w:val="center"/>
        <w:tblLook w:val="04A0" w:firstRow="1" w:lastRow="0" w:firstColumn="1" w:lastColumn="0" w:noHBand="0" w:noVBand="1"/>
      </w:tblPr>
      <w:tblGrid>
        <w:gridCol w:w="2065"/>
        <w:gridCol w:w="2790"/>
      </w:tblGrid>
      <w:tr w:rsidR="004E45EE" w14:paraId="6C15BD2C" w14:textId="77777777" w:rsidTr="009D3F2B">
        <w:trPr>
          <w:jc w:val="center"/>
        </w:trPr>
        <w:tc>
          <w:tcPr>
            <w:tcW w:w="2065" w:type="dxa"/>
            <w:shd w:val="clear" w:color="auto" w:fill="D9D9D9" w:themeFill="background1" w:themeFillShade="D9"/>
          </w:tcPr>
          <w:p w14:paraId="650EA6A6" w14:textId="10B2FE38" w:rsidR="004E45EE" w:rsidRPr="004E45EE" w:rsidRDefault="004E45EE" w:rsidP="004E45EE">
            <w:pPr>
              <w:jc w:val="center"/>
              <w:rPr>
                <w:b/>
                <w:bCs/>
                <w:sz w:val="24"/>
                <w:szCs w:val="24"/>
              </w:rPr>
            </w:pPr>
            <w:r w:rsidRPr="004E45EE">
              <w:rPr>
                <w:b/>
                <w:bCs/>
                <w:sz w:val="24"/>
                <w:szCs w:val="24"/>
              </w:rPr>
              <w:t>Parameter</w:t>
            </w:r>
          </w:p>
        </w:tc>
        <w:tc>
          <w:tcPr>
            <w:tcW w:w="2790" w:type="dxa"/>
            <w:shd w:val="clear" w:color="auto" w:fill="D9D9D9" w:themeFill="background1" w:themeFillShade="D9"/>
          </w:tcPr>
          <w:p w14:paraId="7E1C0AC3" w14:textId="24D1073C" w:rsidR="004E45EE" w:rsidRPr="004E45EE" w:rsidRDefault="009D3F2B" w:rsidP="004E45EE">
            <w:pPr>
              <w:jc w:val="center"/>
              <w:rPr>
                <w:b/>
                <w:bCs/>
                <w:sz w:val="24"/>
                <w:szCs w:val="24"/>
              </w:rPr>
            </w:pPr>
            <w:r>
              <w:rPr>
                <w:b/>
                <w:bCs/>
                <w:sz w:val="24"/>
                <w:szCs w:val="24"/>
              </w:rPr>
              <w:t>Daily Max</w:t>
            </w:r>
            <w:r w:rsidR="004E45EE" w:rsidRPr="004E45EE">
              <w:rPr>
                <w:b/>
                <w:bCs/>
                <w:sz w:val="24"/>
                <w:szCs w:val="24"/>
              </w:rPr>
              <w:t xml:space="preserve"> (mg/L)</w:t>
            </w:r>
          </w:p>
        </w:tc>
      </w:tr>
      <w:tr w:rsidR="004E45EE" w14:paraId="54DE00A2" w14:textId="77777777" w:rsidTr="009D3F2B">
        <w:trPr>
          <w:jc w:val="center"/>
        </w:trPr>
        <w:tc>
          <w:tcPr>
            <w:tcW w:w="2065" w:type="dxa"/>
          </w:tcPr>
          <w:p w14:paraId="1907234B" w14:textId="35F4D3C3" w:rsidR="004E45EE" w:rsidRPr="004E45EE" w:rsidRDefault="004E45EE" w:rsidP="00E13226">
            <w:pPr>
              <w:rPr>
                <w:sz w:val="24"/>
                <w:szCs w:val="24"/>
              </w:rPr>
            </w:pPr>
            <w:r w:rsidRPr="004E45EE">
              <w:rPr>
                <w:sz w:val="24"/>
                <w:szCs w:val="24"/>
              </w:rPr>
              <w:t>BOD</w:t>
            </w:r>
          </w:p>
        </w:tc>
        <w:tc>
          <w:tcPr>
            <w:tcW w:w="2790" w:type="dxa"/>
          </w:tcPr>
          <w:p w14:paraId="41E1B3B6" w14:textId="445A8EE8" w:rsidR="004E45EE" w:rsidRPr="004E45EE" w:rsidRDefault="00A52803" w:rsidP="004E45EE">
            <w:pPr>
              <w:jc w:val="center"/>
              <w:rPr>
                <w:sz w:val="24"/>
                <w:szCs w:val="24"/>
              </w:rPr>
            </w:pPr>
            <w:r>
              <w:rPr>
                <w:sz w:val="24"/>
                <w:szCs w:val="24"/>
              </w:rPr>
              <w:t>786</w:t>
            </w:r>
          </w:p>
        </w:tc>
      </w:tr>
      <w:tr w:rsidR="004E45EE" w14:paraId="6F37D206" w14:textId="77777777" w:rsidTr="009D3F2B">
        <w:trPr>
          <w:jc w:val="center"/>
        </w:trPr>
        <w:tc>
          <w:tcPr>
            <w:tcW w:w="2065" w:type="dxa"/>
          </w:tcPr>
          <w:p w14:paraId="63CB2AA7" w14:textId="2BD1BFB9" w:rsidR="004E45EE" w:rsidRPr="004E45EE" w:rsidRDefault="004E45EE" w:rsidP="00E13226">
            <w:pPr>
              <w:rPr>
                <w:sz w:val="24"/>
                <w:szCs w:val="24"/>
              </w:rPr>
            </w:pPr>
            <w:r w:rsidRPr="004E45EE">
              <w:rPr>
                <w:sz w:val="24"/>
                <w:szCs w:val="24"/>
              </w:rPr>
              <w:t>COD</w:t>
            </w:r>
          </w:p>
        </w:tc>
        <w:tc>
          <w:tcPr>
            <w:tcW w:w="2790" w:type="dxa"/>
          </w:tcPr>
          <w:p w14:paraId="043046C7" w14:textId="2A624E9B" w:rsidR="004E45EE" w:rsidRPr="004E45EE" w:rsidRDefault="00A52803" w:rsidP="004E45EE">
            <w:pPr>
              <w:jc w:val="center"/>
              <w:rPr>
                <w:sz w:val="24"/>
                <w:szCs w:val="24"/>
              </w:rPr>
            </w:pPr>
            <w:r>
              <w:rPr>
                <w:sz w:val="24"/>
                <w:szCs w:val="24"/>
              </w:rPr>
              <w:t>4650</w:t>
            </w:r>
          </w:p>
        </w:tc>
      </w:tr>
      <w:tr w:rsidR="004E45EE" w14:paraId="695551B2" w14:textId="77777777" w:rsidTr="009D3F2B">
        <w:trPr>
          <w:jc w:val="center"/>
        </w:trPr>
        <w:tc>
          <w:tcPr>
            <w:tcW w:w="2065" w:type="dxa"/>
          </w:tcPr>
          <w:p w14:paraId="4B811A47" w14:textId="604E0369" w:rsidR="004E45EE" w:rsidRPr="004E45EE" w:rsidRDefault="004E45EE" w:rsidP="00E13226">
            <w:pPr>
              <w:rPr>
                <w:sz w:val="24"/>
                <w:szCs w:val="24"/>
              </w:rPr>
            </w:pPr>
            <w:r>
              <w:rPr>
                <w:sz w:val="24"/>
                <w:szCs w:val="24"/>
              </w:rPr>
              <w:t>TSS</w:t>
            </w:r>
          </w:p>
        </w:tc>
        <w:tc>
          <w:tcPr>
            <w:tcW w:w="2790" w:type="dxa"/>
          </w:tcPr>
          <w:p w14:paraId="32D9F76D" w14:textId="4EB00DBC" w:rsidR="004E45EE" w:rsidRPr="004E45EE" w:rsidRDefault="00A52803" w:rsidP="004E45EE">
            <w:pPr>
              <w:jc w:val="center"/>
              <w:rPr>
                <w:sz w:val="24"/>
                <w:szCs w:val="24"/>
              </w:rPr>
            </w:pPr>
            <w:r>
              <w:rPr>
                <w:sz w:val="24"/>
                <w:szCs w:val="24"/>
              </w:rPr>
              <w:t>300</w:t>
            </w:r>
          </w:p>
        </w:tc>
      </w:tr>
      <w:tr w:rsidR="004E45EE" w14:paraId="50B36F68" w14:textId="77777777" w:rsidTr="009D3F2B">
        <w:trPr>
          <w:jc w:val="center"/>
        </w:trPr>
        <w:tc>
          <w:tcPr>
            <w:tcW w:w="2065" w:type="dxa"/>
          </w:tcPr>
          <w:p w14:paraId="092C0EEE" w14:textId="34533EF6" w:rsidR="004E45EE" w:rsidRPr="004E45EE" w:rsidRDefault="004E45EE" w:rsidP="00E13226">
            <w:pPr>
              <w:rPr>
                <w:sz w:val="24"/>
                <w:szCs w:val="24"/>
              </w:rPr>
            </w:pPr>
            <w:r>
              <w:rPr>
                <w:sz w:val="24"/>
                <w:szCs w:val="24"/>
              </w:rPr>
              <w:t>Ammonia (as N)</w:t>
            </w:r>
          </w:p>
        </w:tc>
        <w:tc>
          <w:tcPr>
            <w:tcW w:w="2790" w:type="dxa"/>
          </w:tcPr>
          <w:p w14:paraId="7A457E33" w14:textId="2D2AE4EE" w:rsidR="004E45EE" w:rsidRPr="004E45EE" w:rsidRDefault="00A52803" w:rsidP="004E45EE">
            <w:pPr>
              <w:jc w:val="center"/>
              <w:rPr>
                <w:sz w:val="24"/>
                <w:szCs w:val="24"/>
              </w:rPr>
            </w:pPr>
            <w:r>
              <w:rPr>
                <w:sz w:val="24"/>
                <w:szCs w:val="24"/>
              </w:rPr>
              <w:t>10.6</w:t>
            </w:r>
          </w:p>
        </w:tc>
      </w:tr>
      <w:tr w:rsidR="004E45EE" w14:paraId="6B3A0736" w14:textId="77777777" w:rsidTr="009D3F2B">
        <w:trPr>
          <w:jc w:val="center"/>
        </w:trPr>
        <w:tc>
          <w:tcPr>
            <w:tcW w:w="2065" w:type="dxa"/>
          </w:tcPr>
          <w:p w14:paraId="0EC5CAF1" w14:textId="28D792C8" w:rsidR="004E45EE" w:rsidRPr="004E45EE" w:rsidRDefault="004E45EE" w:rsidP="004E45EE">
            <w:pPr>
              <w:rPr>
                <w:sz w:val="24"/>
                <w:szCs w:val="24"/>
              </w:rPr>
            </w:pPr>
            <w:r>
              <w:rPr>
                <w:sz w:val="24"/>
                <w:szCs w:val="24"/>
              </w:rPr>
              <w:t>pH</w:t>
            </w:r>
          </w:p>
        </w:tc>
        <w:tc>
          <w:tcPr>
            <w:tcW w:w="2790" w:type="dxa"/>
          </w:tcPr>
          <w:p w14:paraId="55073114" w14:textId="6BA4DB67" w:rsidR="004E45EE" w:rsidRPr="004E45EE" w:rsidRDefault="00A52803" w:rsidP="004E45EE">
            <w:pPr>
              <w:jc w:val="center"/>
              <w:rPr>
                <w:sz w:val="24"/>
                <w:szCs w:val="24"/>
              </w:rPr>
            </w:pPr>
            <w:r>
              <w:rPr>
                <w:sz w:val="24"/>
                <w:szCs w:val="24"/>
              </w:rPr>
              <w:t>-</w:t>
            </w:r>
          </w:p>
        </w:tc>
      </w:tr>
      <w:tr w:rsidR="004E45EE" w14:paraId="016D5106" w14:textId="77777777" w:rsidTr="009D3F2B">
        <w:trPr>
          <w:jc w:val="center"/>
        </w:trPr>
        <w:tc>
          <w:tcPr>
            <w:tcW w:w="2065" w:type="dxa"/>
          </w:tcPr>
          <w:p w14:paraId="2B3A8045" w14:textId="4FBDF9B4" w:rsidR="004E45EE" w:rsidRPr="004E45EE" w:rsidRDefault="004E45EE" w:rsidP="004E45EE">
            <w:pPr>
              <w:rPr>
                <w:sz w:val="24"/>
                <w:szCs w:val="24"/>
              </w:rPr>
            </w:pPr>
            <w:r>
              <w:rPr>
                <w:sz w:val="24"/>
                <w:szCs w:val="24"/>
              </w:rPr>
              <w:t>Oil &amp; Grease</w:t>
            </w:r>
          </w:p>
        </w:tc>
        <w:tc>
          <w:tcPr>
            <w:tcW w:w="2790" w:type="dxa"/>
          </w:tcPr>
          <w:p w14:paraId="7E5797F3" w14:textId="725F7EC6" w:rsidR="004E45EE" w:rsidRPr="004E45EE" w:rsidRDefault="00A52803" w:rsidP="004E45EE">
            <w:pPr>
              <w:jc w:val="center"/>
              <w:rPr>
                <w:sz w:val="24"/>
                <w:szCs w:val="24"/>
              </w:rPr>
            </w:pPr>
            <w:r>
              <w:rPr>
                <w:sz w:val="24"/>
                <w:szCs w:val="24"/>
              </w:rPr>
              <w:t>30.3</w:t>
            </w:r>
          </w:p>
        </w:tc>
      </w:tr>
      <w:tr w:rsidR="004E45EE" w14:paraId="5F5FFC1B" w14:textId="77777777" w:rsidTr="009D3F2B">
        <w:trPr>
          <w:jc w:val="center"/>
        </w:trPr>
        <w:tc>
          <w:tcPr>
            <w:tcW w:w="2065" w:type="dxa"/>
          </w:tcPr>
          <w:p w14:paraId="2E276396" w14:textId="59BC660B" w:rsidR="004E45EE" w:rsidRPr="004E45EE" w:rsidRDefault="004E45EE" w:rsidP="004E45EE">
            <w:pPr>
              <w:rPr>
                <w:sz w:val="24"/>
                <w:szCs w:val="24"/>
              </w:rPr>
            </w:pPr>
            <w:r>
              <w:rPr>
                <w:sz w:val="24"/>
                <w:szCs w:val="24"/>
              </w:rPr>
              <w:t>Cadmium</w:t>
            </w:r>
          </w:p>
        </w:tc>
        <w:tc>
          <w:tcPr>
            <w:tcW w:w="2790" w:type="dxa"/>
          </w:tcPr>
          <w:p w14:paraId="3824305C" w14:textId="49CC3D6A" w:rsidR="004E45EE" w:rsidRPr="004E45EE" w:rsidRDefault="009D3F2B" w:rsidP="004E45EE">
            <w:pPr>
              <w:jc w:val="center"/>
              <w:rPr>
                <w:sz w:val="24"/>
                <w:szCs w:val="24"/>
              </w:rPr>
            </w:pPr>
            <w:r>
              <w:rPr>
                <w:sz w:val="24"/>
                <w:szCs w:val="24"/>
              </w:rPr>
              <w:t>Non-detect</w:t>
            </w:r>
          </w:p>
        </w:tc>
      </w:tr>
      <w:tr w:rsidR="004E45EE" w14:paraId="70B6231C" w14:textId="77777777" w:rsidTr="009D3F2B">
        <w:trPr>
          <w:jc w:val="center"/>
        </w:trPr>
        <w:tc>
          <w:tcPr>
            <w:tcW w:w="2065" w:type="dxa"/>
          </w:tcPr>
          <w:p w14:paraId="4B362541" w14:textId="385A9E0E" w:rsidR="004E45EE" w:rsidRPr="004E45EE" w:rsidRDefault="004E45EE" w:rsidP="004E45EE">
            <w:pPr>
              <w:rPr>
                <w:sz w:val="24"/>
                <w:szCs w:val="24"/>
              </w:rPr>
            </w:pPr>
            <w:r>
              <w:rPr>
                <w:sz w:val="24"/>
                <w:szCs w:val="24"/>
              </w:rPr>
              <w:t>Chromium</w:t>
            </w:r>
          </w:p>
        </w:tc>
        <w:tc>
          <w:tcPr>
            <w:tcW w:w="2790" w:type="dxa"/>
          </w:tcPr>
          <w:p w14:paraId="774016C3" w14:textId="1D4B6A54" w:rsidR="004E45EE" w:rsidRPr="004E45EE" w:rsidRDefault="009D3F2B" w:rsidP="004E45EE">
            <w:pPr>
              <w:jc w:val="center"/>
              <w:rPr>
                <w:sz w:val="24"/>
                <w:szCs w:val="24"/>
              </w:rPr>
            </w:pPr>
            <w:r>
              <w:rPr>
                <w:sz w:val="24"/>
                <w:szCs w:val="24"/>
              </w:rPr>
              <w:t>Non-detect</w:t>
            </w:r>
          </w:p>
        </w:tc>
      </w:tr>
      <w:tr w:rsidR="004E45EE" w14:paraId="4E2628A4" w14:textId="77777777" w:rsidTr="009D3F2B">
        <w:trPr>
          <w:jc w:val="center"/>
        </w:trPr>
        <w:tc>
          <w:tcPr>
            <w:tcW w:w="2065" w:type="dxa"/>
          </w:tcPr>
          <w:p w14:paraId="302F9247" w14:textId="3ACF3201" w:rsidR="004E45EE" w:rsidRPr="004E45EE" w:rsidRDefault="004E45EE" w:rsidP="004E45EE">
            <w:pPr>
              <w:rPr>
                <w:sz w:val="24"/>
                <w:szCs w:val="24"/>
              </w:rPr>
            </w:pPr>
            <w:r>
              <w:rPr>
                <w:sz w:val="24"/>
                <w:szCs w:val="24"/>
              </w:rPr>
              <w:t>Copper</w:t>
            </w:r>
          </w:p>
        </w:tc>
        <w:tc>
          <w:tcPr>
            <w:tcW w:w="2790" w:type="dxa"/>
          </w:tcPr>
          <w:p w14:paraId="2C0B7221" w14:textId="2A39378E" w:rsidR="004E45EE" w:rsidRPr="004E45EE" w:rsidRDefault="00A52803" w:rsidP="004E45EE">
            <w:pPr>
              <w:jc w:val="center"/>
              <w:rPr>
                <w:sz w:val="24"/>
                <w:szCs w:val="24"/>
              </w:rPr>
            </w:pPr>
            <w:r>
              <w:rPr>
                <w:sz w:val="24"/>
                <w:szCs w:val="24"/>
              </w:rPr>
              <w:t>3.25</w:t>
            </w:r>
          </w:p>
        </w:tc>
      </w:tr>
      <w:tr w:rsidR="004E45EE" w14:paraId="6A0D7ABC" w14:textId="77777777" w:rsidTr="009D3F2B">
        <w:trPr>
          <w:jc w:val="center"/>
        </w:trPr>
        <w:tc>
          <w:tcPr>
            <w:tcW w:w="2065" w:type="dxa"/>
          </w:tcPr>
          <w:p w14:paraId="403EC50E" w14:textId="47514F05" w:rsidR="004E45EE" w:rsidRPr="004E45EE" w:rsidRDefault="004E45EE" w:rsidP="004E45EE">
            <w:pPr>
              <w:rPr>
                <w:sz w:val="24"/>
                <w:szCs w:val="24"/>
              </w:rPr>
            </w:pPr>
            <w:r>
              <w:rPr>
                <w:sz w:val="24"/>
                <w:szCs w:val="24"/>
              </w:rPr>
              <w:t>Lead</w:t>
            </w:r>
          </w:p>
        </w:tc>
        <w:tc>
          <w:tcPr>
            <w:tcW w:w="2790" w:type="dxa"/>
          </w:tcPr>
          <w:p w14:paraId="431A7BD5" w14:textId="283C45B6" w:rsidR="004E45EE" w:rsidRPr="004E45EE" w:rsidRDefault="009D3F2B" w:rsidP="004E45EE">
            <w:pPr>
              <w:jc w:val="center"/>
              <w:rPr>
                <w:sz w:val="24"/>
                <w:szCs w:val="24"/>
              </w:rPr>
            </w:pPr>
            <w:r>
              <w:rPr>
                <w:sz w:val="24"/>
                <w:szCs w:val="24"/>
              </w:rPr>
              <w:t>Non-detect</w:t>
            </w:r>
          </w:p>
        </w:tc>
      </w:tr>
      <w:tr w:rsidR="009D3F2B" w14:paraId="2BC0B383" w14:textId="77777777" w:rsidTr="009D3F2B">
        <w:trPr>
          <w:jc w:val="center"/>
        </w:trPr>
        <w:tc>
          <w:tcPr>
            <w:tcW w:w="2065" w:type="dxa"/>
          </w:tcPr>
          <w:p w14:paraId="7E12DB70" w14:textId="37753368" w:rsidR="009D3F2B" w:rsidRDefault="009D3F2B" w:rsidP="004E45EE">
            <w:pPr>
              <w:rPr>
                <w:sz w:val="24"/>
                <w:szCs w:val="24"/>
              </w:rPr>
            </w:pPr>
            <w:r>
              <w:rPr>
                <w:sz w:val="24"/>
                <w:szCs w:val="24"/>
              </w:rPr>
              <w:t>Mercury</w:t>
            </w:r>
          </w:p>
        </w:tc>
        <w:tc>
          <w:tcPr>
            <w:tcW w:w="2790" w:type="dxa"/>
          </w:tcPr>
          <w:p w14:paraId="347947B5" w14:textId="609E0815" w:rsidR="009D3F2B" w:rsidRDefault="009D3F2B" w:rsidP="004E45EE">
            <w:pPr>
              <w:jc w:val="center"/>
              <w:rPr>
                <w:sz w:val="24"/>
                <w:szCs w:val="24"/>
              </w:rPr>
            </w:pPr>
            <w:r>
              <w:rPr>
                <w:sz w:val="24"/>
                <w:szCs w:val="24"/>
              </w:rPr>
              <w:t>Non-detect</w:t>
            </w:r>
          </w:p>
        </w:tc>
      </w:tr>
      <w:tr w:rsidR="004E45EE" w14:paraId="3DFA69DC" w14:textId="77777777" w:rsidTr="009D3F2B">
        <w:trPr>
          <w:jc w:val="center"/>
        </w:trPr>
        <w:tc>
          <w:tcPr>
            <w:tcW w:w="2065" w:type="dxa"/>
          </w:tcPr>
          <w:p w14:paraId="74538255" w14:textId="1B0E6430" w:rsidR="004E45EE" w:rsidRPr="004E45EE" w:rsidRDefault="004E45EE" w:rsidP="004E45EE">
            <w:pPr>
              <w:rPr>
                <w:sz w:val="24"/>
                <w:szCs w:val="24"/>
              </w:rPr>
            </w:pPr>
            <w:r>
              <w:rPr>
                <w:sz w:val="24"/>
                <w:szCs w:val="24"/>
              </w:rPr>
              <w:t>Nickel</w:t>
            </w:r>
          </w:p>
        </w:tc>
        <w:tc>
          <w:tcPr>
            <w:tcW w:w="2790" w:type="dxa"/>
          </w:tcPr>
          <w:p w14:paraId="42BBE985" w14:textId="727F3A7B" w:rsidR="004E45EE" w:rsidRPr="004E45EE" w:rsidRDefault="009D3F2B" w:rsidP="004E45EE">
            <w:pPr>
              <w:jc w:val="center"/>
              <w:rPr>
                <w:sz w:val="24"/>
                <w:szCs w:val="24"/>
              </w:rPr>
            </w:pPr>
            <w:r>
              <w:rPr>
                <w:sz w:val="24"/>
                <w:szCs w:val="24"/>
              </w:rPr>
              <w:t>Non-detect</w:t>
            </w:r>
          </w:p>
        </w:tc>
      </w:tr>
      <w:tr w:rsidR="004E45EE" w14:paraId="6EEED89F" w14:textId="77777777" w:rsidTr="009D3F2B">
        <w:trPr>
          <w:jc w:val="center"/>
        </w:trPr>
        <w:tc>
          <w:tcPr>
            <w:tcW w:w="2065" w:type="dxa"/>
          </w:tcPr>
          <w:p w14:paraId="10A72F5B" w14:textId="6B73C24F" w:rsidR="004E45EE" w:rsidRPr="004E45EE" w:rsidRDefault="004E45EE" w:rsidP="004E45EE">
            <w:pPr>
              <w:rPr>
                <w:sz w:val="24"/>
                <w:szCs w:val="24"/>
              </w:rPr>
            </w:pPr>
            <w:r>
              <w:rPr>
                <w:sz w:val="24"/>
                <w:szCs w:val="24"/>
              </w:rPr>
              <w:t>Zinc</w:t>
            </w:r>
          </w:p>
        </w:tc>
        <w:tc>
          <w:tcPr>
            <w:tcW w:w="2790" w:type="dxa"/>
          </w:tcPr>
          <w:p w14:paraId="78D06CE7" w14:textId="0C3C53D1" w:rsidR="004E45EE" w:rsidRPr="004E45EE" w:rsidRDefault="00A52803" w:rsidP="004E45EE">
            <w:pPr>
              <w:jc w:val="center"/>
              <w:rPr>
                <w:sz w:val="24"/>
                <w:szCs w:val="24"/>
              </w:rPr>
            </w:pPr>
            <w:r>
              <w:rPr>
                <w:sz w:val="24"/>
                <w:szCs w:val="24"/>
              </w:rPr>
              <w:t>0.600</w:t>
            </w:r>
          </w:p>
        </w:tc>
      </w:tr>
    </w:tbl>
    <w:p w14:paraId="048DED7A" w14:textId="77777777" w:rsidR="00DD2CBE" w:rsidRDefault="00DD2CBE" w:rsidP="00DD2CBE">
      <w:pPr>
        <w:pStyle w:val="ListParagraph"/>
        <w:rPr>
          <w:b/>
          <w:bCs/>
          <w:sz w:val="24"/>
          <w:szCs w:val="24"/>
        </w:rPr>
      </w:pPr>
    </w:p>
    <w:p w14:paraId="41EA933A" w14:textId="77777777" w:rsidR="00DD2CBE" w:rsidRPr="00DD2CBE" w:rsidRDefault="00DD2CBE" w:rsidP="00DD2CBE">
      <w:pPr>
        <w:pStyle w:val="ListParagraph"/>
        <w:rPr>
          <w:b/>
          <w:bCs/>
          <w:sz w:val="24"/>
          <w:szCs w:val="24"/>
        </w:rPr>
      </w:pPr>
    </w:p>
    <w:p w14:paraId="3416AF2D" w14:textId="4E0CD618" w:rsidR="00DD2CBE" w:rsidRPr="00B259CB" w:rsidRDefault="009D3F2B" w:rsidP="00DD2CBE">
      <w:pPr>
        <w:pStyle w:val="ListParagraph"/>
        <w:numPr>
          <w:ilvl w:val="0"/>
          <w:numId w:val="1"/>
        </w:numPr>
        <w:rPr>
          <w:b/>
          <w:bCs/>
          <w:sz w:val="24"/>
          <w:szCs w:val="24"/>
        </w:rPr>
      </w:pPr>
      <w:r w:rsidRPr="00B259CB">
        <w:rPr>
          <w:b/>
          <w:bCs/>
          <w:sz w:val="24"/>
          <w:szCs w:val="24"/>
        </w:rPr>
        <w:lastRenderedPageBreak/>
        <w:t>EFFLUENT LIMITATION GUIDELINES APPLICABILITY</w:t>
      </w:r>
    </w:p>
    <w:p w14:paraId="2E346FB4" w14:textId="77777777" w:rsidR="0056487B" w:rsidRDefault="0056487B" w:rsidP="0056487B"/>
    <w:p w14:paraId="6241243B" w14:textId="77777777" w:rsidR="009D3F2B" w:rsidRDefault="009D3F2B" w:rsidP="009D3F2B">
      <w:pPr>
        <w:ind w:left="720"/>
        <w:rPr>
          <w:sz w:val="24"/>
          <w:szCs w:val="24"/>
        </w:rPr>
      </w:pPr>
      <w:r>
        <w:rPr>
          <w:sz w:val="24"/>
          <w:szCs w:val="24"/>
        </w:rPr>
        <w:t>40 CFR Part 403 – General Pretreatment Regulations.</w:t>
      </w:r>
    </w:p>
    <w:p w14:paraId="7817DC33" w14:textId="77777777" w:rsidR="009D3F2B" w:rsidRDefault="009D3F2B" w:rsidP="009D3F2B">
      <w:pPr>
        <w:ind w:left="720"/>
        <w:rPr>
          <w:sz w:val="24"/>
          <w:szCs w:val="24"/>
        </w:rPr>
      </w:pPr>
    </w:p>
    <w:p w14:paraId="46677887" w14:textId="36D89611" w:rsidR="009D3F2B" w:rsidRDefault="009D3F2B" w:rsidP="009D3F2B">
      <w:pPr>
        <w:ind w:left="720"/>
        <w:rPr>
          <w:sz w:val="24"/>
          <w:szCs w:val="24"/>
        </w:rPr>
      </w:pPr>
      <w:r>
        <w:rPr>
          <w:sz w:val="24"/>
          <w:szCs w:val="24"/>
        </w:rPr>
        <w:t xml:space="preserve">The facility is listed as a manufacturer of corrugated and solid </w:t>
      </w:r>
      <w:proofErr w:type="spellStart"/>
      <w:r>
        <w:rPr>
          <w:sz w:val="24"/>
          <w:szCs w:val="24"/>
        </w:rPr>
        <w:t>fiberbeard</w:t>
      </w:r>
      <w:proofErr w:type="spellEnd"/>
      <w:r>
        <w:rPr>
          <w:sz w:val="24"/>
          <w:szCs w:val="24"/>
        </w:rPr>
        <w:t xml:space="preserve"> boxes, however </w:t>
      </w:r>
      <w:r w:rsidRPr="00B82B71">
        <w:rPr>
          <w:sz w:val="24"/>
          <w:szCs w:val="24"/>
        </w:rPr>
        <w:t>40 CFR Part 4</w:t>
      </w:r>
      <w:r>
        <w:rPr>
          <w:sz w:val="24"/>
          <w:szCs w:val="24"/>
        </w:rPr>
        <w:t>30</w:t>
      </w:r>
      <w:r w:rsidRPr="00B82B71">
        <w:rPr>
          <w:sz w:val="24"/>
          <w:szCs w:val="24"/>
        </w:rPr>
        <w:t xml:space="preserve"> – </w:t>
      </w:r>
      <w:r>
        <w:rPr>
          <w:sz w:val="24"/>
          <w:szCs w:val="24"/>
        </w:rPr>
        <w:t>The Pulp, Paper, and Paperboard</w:t>
      </w:r>
      <w:r w:rsidRPr="00B82B71">
        <w:rPr>
          <w:sz w:val="24"/>
          <w:szCs w:val="24"/>
        </w:rPr>
        <w:t xml:space="preserve"> Point Source Category</w:t>
      </w:r>
      <w:r>
        <w:rPr>
          <w:sz w:val="24"/>
          <w:szCs w:val="24"/>
        </w:rPr>
        <w:t xml:space="preserve"> only </w:t>
      </w:r>
      <w:proofErr w:type="gramStart"/>
      <w:r>
        <w:rPr>
          <w:sz w:val="24"/>
          <w:szCs w:val="24"/>
        </w:rPr>
        <w:t>applies</w:t>
      </w:r>
      <w:proofErr w:type="gramEnd"/>
      <w:r>
        <w:rPr>
          <w:sz w:val="24"/>
          <w:szCs w:val="24"/>
        </w:rPr>
        <w:t xml:space="preserve"> to facilities manufacturing paperboard from raw materials such as fiber or wood pulp. Industrial activity conducted at </w:t>
      </w:r>
      <w:r w:rsidR="00B35BAC">
        <w:rPr>
          <w:sz w:val="24"/>
          <w:szCs w:val="24"/>
        </w:rPr>
        <w:t>PCA</w:t>
      </w:r>
      <w:r>
        <w:rPr>
          <w:sz w:val="24"/>
          <w:szCs w:val="24"/>
        </w:rPr>
        <w:t xml:space="preserve"> includes the assembly and printing of paperboard boxes from already manufactured paperboard, therefore, 40 CFR Part 430 is not applicable to the discharge. </w:t>
      </w:r>
    </w:p>
    <w:p w14:paraId="6E1F8181" w14:textId="77777777" w:rsidR="00B57904" w:rsidRDefault="00B57904" w:rsidP="009D3F2B">
      <w:pPr>
        <w:ind w:left="720"/>
        <w:rPr>
          <w:sz w:val="24"/>
          <w:szCs w:val="24"/>
        </w:rPr>
      </w:pPr>
    </w:p>
    <w:p w14:paraId="2FB50CC6" w14:textId="10A0D1F8" w:rsidR="0056487B" w:rsidRDefault="00B57904" w:rsidP="00B57904">
      <w:pPr>
        <w:ind w:left="720"/>
        <w:rPr>
          <w:bCs/>
          <w:sz w:val="24"/>
          <w:szCs w:val="24"/>
        </w:rPr>
      </w:pPr>
      <w:r>
        <w:rPr>
          <w:sz w:val="24"/>
          <w:szCs w:val="24"/>
        </w:rPr>
        <w:t xml:space="preserve">No Federal Categorical Effluent Limitations are applicable to the discharge, however, due to non-compliance history at the receiving POTW, the discharge will be evaluated for those parameters for which the </w:t>
      </w:r>
      <w:r w:rsidR="003372C9">
        <w:rPr>
          <w:sz w:val="24"/>
          <w:szCs w:val="24"/>
        </w:rPr>
        <w:t xml:space="preserve">POTW’s </w:t>
      </w:r>
      <w:r>
        <w:rPr>
          <w:sz w:val="24"/>
          <w:szCs w:val="24"/>
        </w:rPr>
        <w:t xml:space="preserve">NPDES permit </w:t>
      </w:r>
      <w:r w:rsidR="003372C9">
        <w:rPr>
          <w:sz w:val="24"/>
          <w:szCs w:val="24"/>
        </w:rPr>
        <w:t>directly limits</w:t>
      </w:r>
      <w:r>
        <w:rPr>
          <w:sz w:val="24"/>
          <w:szCs w:val="24"/>
        </w:rPr>
        <w:t xml:space="preserve">. Loading calculations to the POTW for the applicable parameters are shown below.  </w:t>
      </w:r>
    </w:p>
    <w:p w14:paraId="7AC4D102" w14:textId="77777777" w:rsidR="00B57904" w:rsidRPr="00B57904" w:rsidRDefault="00B57904" w:rsidP="00B57904">
      <w:pPr>
        <w:ind w:left="720"/>
        <w:rPr>
          <w:bCs/>
          <w:sz w:val="24"/>
          <w:szCs w:val="24"/>
        </w:rPr>
      </w:pPr>
    </w:p>
    <w:p w14:paraId="2DDE2F8D" w14:textId="77777777" w:rsidR="0056487B" w:rsidRDefault="0056487B" w:rsidP="0056487B">
      <w:pPr>
        <w:ind w:left="720"/>
      </w:pPr>
    </w:p>
    <w:p w14:paraId="0CDC1A1C" w14:textId="0AC10043" w:rsidR="00086CC4" w:rsidRDefault="00086CC4" w:rsidP="00086CC4">
      <w:pPr>
        <w:ind w:left="720"/>
        <w:jc w:val="center"/>
        <w:rPr>
          <w:i/>
          <w:iCs/>
          <w:sz w:val="24"/>
          <w:szCs w:val="24"/>
        </w:rPr>
      </w:pPr>
      <w:r w:rsidRPr="00086CC4">
        <w:rPr>
          <w:i/>
          <w:iCs/>
          <w:sz w:val="24"/>
          <w:szCs w:val="24"/>
        </w:rPr>
        <w:t>(</w:t>
      </w:r>
      <w:r>
        <w:rPr>
          <w:i/>
          <w:iCs/>
          <w:sz w:val="24"/>
          <w:szCs w:val="24"/>
        </w:rPr>
        <w:t>X</w:t>
      </w:r>
      <w:r>
        <w:rPr>
          <w:i/>
          <w:iCs/>
          <w:sz w:val="24"/>
          <w:szCs w:val="24"/>
          <w:vertAlign w:val="subscript"/>
        </w:rPr>
        <w:t>C</w:t>
      </w:r>
      <w:r w:rsidRPr="00086CC4">
        <w:rPr>
          <w:i/>
          <w:iCs/>
          <w:sz w:val="24"/>
          <w:szCs w:val="24"/>
        </w:rPr>
        <w:t>)</w:t>
      </w:r>
      <w:r>
        <w:rPr>
          <w:i/>
          <w:iCs/>
          <w:sz w:val="24"/>
          <w:szCs w:val="24"/>
        </w:rPr>
        <w:t xml:space="preserve"> </w:t>
      </w:r>
      <w:r w:rsidRPr="00086CC4">
        <w:rPr>
          <w:i/>
          <w:iCs/>
          <w:sz w:val="24"/>
          <w:szCs w:val="24"/>
        </w:rPr>
        <w:t>*</w:t>
      </w:r>
      <w:r>
        <w:rPr>
          <w:i/>
          <w:iCs/>
          <w:sz w:val="24"/>
          <w:szCs w:val="24"/>
        </w:rPr>
        <w:t xml:space="preserve"> </w:t>
      </w:r>
      <w:r w:rsidRPr="00086CC4">
        <w:rPr>
          <w:i/>
          <w:iCs/>
          <w:sz w:val="24"/>
          <w:szCs w:val="24"/>
        </w:rPr>
        <w:t>8.34</w:t>
      </w:r>
      <w:r>
        <w:rPr>
          <w:i/>
          <w:iCs/>
          <w:sz w:val="24"/>
          <w:szCs w:val="24"/>
        </w:rPr>
        <w:t xml:space="preserve"> </w:t>
      </w:r>
      <w:r w:rsidRPr="00086CC4">
        <w:rPr>
          <w:i/>
          <w:iCs/>
          <w:sz w:val="24"/>
          <w:szCs w:val="24"/>
        </w:rPr>
        <w:t>*</w:t>
      </w:r>
      <w:r>
        <w:rPr>
          <w:i/>
          <w:iCs/>
          <w:sz w:val="24"/>
          <w:szCs w:val="24"/>
        </w:rPr>
        <w:t xml:space="preserve"> Q</w:t>
      </w:r>
      <w:r>
        <w:rPr>
          <w:i/>
          <w:iCs/>
          <w:sz w:val="24"/>
          <w:szCs w:val="24"/>
          <w:vertAlign w:val="subscript"/>
        </w:rPr>
        <w:t>AVG</w:t>
      </w:r>
      <w:r w:rsidRPr="00086CC4">
        <w:rPr>
          <w:i/>
          <w:iCs/>
          <w:sz w:val="24"/>
          <w:szCs w:val="24"/>
        </w:rPr>
        <w:t xml:space="preserve"> = Loading (</w:t>
      </w:r>
      <w:proofErr w:type="spellStart"/>
      <w:r w:rsidRPr="00086CC4">
        <w:rPr>
          <w:i/>
          <w:iCs/>
          <w:sz w:val="24"/>
          <w:szCs w:val="24"/>
        </w:rPr>
        <w:t>lbs</w:t>
      </w:r>
      <w:proofErr w:type="spellEnd"/>
      <w:r w:rsidRPr="00086CC4">
        <w:rPr>
          <w:i/>
          <w:iCs/>
          <w:sz w:val="24"/>
          <w:szCs w:val="24"/>
        </w:rPr>
        <w:t>/day)</w:t>
      </w:r>
    </w:p>
    <w:p w14:paraId="1CD2D015" w14:textId="28282278" w:rsidR="00086CC4" w:rsidRDefault="00086CC4" w:rsidP="00086CC4">
      <w:pPr>
        <w:ind w:left="720"/>
        <w:rPr>
          <w:sz w:val="24"/>
          <w:szCs w:val="24"/>
        </w:rPr>
      </w:pPr>
      <w:r>
        <w:rPr>
          <w:sz w:val="24"/>
          <w:szCs w:val="24"/>
        </w:rPr>
        <w:t>Where:</w:t>
      </w:r>
    </w:p>
    <w:p w14:paraId="6E4D9CA1" w14:textId="068D03DA" w:rsidR="00086CC4" w:rsidRDefault="00086CC4" w:rsidP="00086CC4">
      <w:pPr>
        <w:ind w:left="720"/>
        <w:rPr>
          <w:sz w:val="24"/>
          <w:szCs w:val="24"/>
        </w:rPr>
      </w:pPr>
      <w:r>
        <w:rPr>
          <w:sz w:val="24"/>
          <w:szCs w:val="24"/>
        </w:rPr>
        <w:t>X</w:t>
      </w:r>
      <w:r>
        <w:rPr>
          <w:sz w:val="24"/>
          <w:szCs w:val="24"/>
          <w:vertAlign w:val="subscript"/>
        </w:rPr>
        <w:t xml:space="preserve">C </w:t>
      </w:r>
      <w:r>
        <w:rPr>
          <w:sz w:val="24"/>
          <w:szCs w:val="24"/>
        </w:rPr>
        <w:t xml:space="preserve">= Concentration reported </w:t>
      </w:r>
      <w:proofErr w:type="gramStart"/>
      <w:r>
        <w:rPr>
          <w:sz w:val="24"/>
          <w:szCs w:val="24"/>
        </w:rPr>
        <w:t>in</w:t>
      </w:r>
      <w:proofErr w:type="gramEnd"/>
      <w:r>
        <w:rPr>
          <w:sz w:val="24"/>
          <w:szCs w:val="24"/>
        </w:rPr>
        <w:t xml:space="preserve"> application</w:t>
      </w:r>
      <w:r w:rsidR="00B57904">
        <w:rPr>
          <w:sz w:val="24"/>
          <w:szCs w:val="24"/>
        </w:rPr>
        <w:t xml:space="preserve"> data</w:t>
      </w:r>
      <w:r>
        <w:rPr>
          <w:sz w:val="24"/>
          <w:szCs w:val="24"/>
        </w:rPr>
        <w:t xml:space="preserve"> (mg/L)</w:t>
      </w:r>
    </w:p>
    <w:p w14:paraId="32B18051" w14:textId="3AEB369B" w:rsidR="00086CC4" w:rsidRDefault="00086CC4" w:rsidP="00086CC4">
      <w:pPr>
        <w:ind w:left="720"/>
        <w:rPr>
          <w:sz w:val="24"/>
          <w:szCs w:val="24"/>
        </w:rPr>
      </w:pPr>
      <w:r>
        <w:rPr>
          <w:sz w:val="24"/>
          <w:szCs w:val="24"/>
        </w:rPr>
        <w:t>Q</w:t>
      </w:r>
      <w:r>
        <w:rPr>
          <w:sz w:val="24"/>
          <w:szCs w:val="24"/>
          <w:vertAlign w:val="subscript"/>
        </w:rPr>
        <w:t>ABG</w:t>
      </w:r>
      <w:r>
        <w:rPr>
          <w:sz w:val="24"/>
          <w:szCs w:val="24"/>
        </w:rPr>
        <w:t xml:space="preserve"> = Proposed permitted flowrate (MGD)</w:t>
      </w:r>
    </w:p>
    <w:p w14:paraId="37F4E219" w14:textId="7FF613EB" w:rsidR="003372C9" w:rsidRDefault="003372C9" w:rsidP="00086CC4">
      <w:pPr>
        <w:ind w:left="720"/>
        <w:rPr>
          <w:sz w:val="24"/>
          <w:szCs w:val="24"/>
        </w:rPr>
      </w:pPr>
      <w:r>
        <w:rPr>
          <w:sz w:val="24"/>
          <w:szCs w:val="24"/>
        </w:rPr>
        <w:t xml:space="preserve">*Note: for those parameters that were not detected in the effluent sample provided with the application, a value equal to one-half the MQL is used for calculation purposes. </w:t>
      </w:r>
    </w:p>
    <w:p w14:paraId="0EB9B071" w14:textId="77777777" w:rsidR="00086CC4" w:rsidRDefault="00086CC4" w:rsidP="00086CC4">
      <w:pPr>
        <w:ind w:left="720"/>
        <w:rPr>
          <w:sz w:val="24"/>
          <w:szCs w:val="24"/>
        </w:rPr>
      </w:pPr>
    </w:p>
    <w:p w14:paraId="52031314" w14:textId="44D6FAC2" w:rsidR="00086CC4" w:rsidRDefault="00086CC4" w:rsidP="00086CC4">
      <w:pPr>
        <w:ind w:left="720"/>
        <w:jc w:val="center"/>
        <w:rPr>
          <w:sz w:val="22"/>
          <w:szCs w:val="22"/>
        </w:rPr>
      </w:pPr>
      <w:r>
        <w:fldChar w:fldCharType="begin"/>
      </w:r>
      <w:r>
        <w:instrText xml:space="preserve"> LINK </w:instrText>
      </w:r>
      <w:r w:rsidR="00106560">
        <w:instrText xml:space="preserve">Excel.Sheet.12 "C:\\Users\\wstacy\\Documents\\Water II\\metro calcs for new permits.xlsx" Sheet3!R4C4:R14C12 </w:instrText>
      </w:r>
      <w:r>
        <w:instrText xml:space="preserve">\a \f 4 \h  \* MERGEFORMAT </w:instrText>
      </w:r>
      <w:r>
        <w:fldChar w:fldCharType="separate"/>
      </w:r>
    </w:p>
    <w:tbl>
      <w:tblPr>
        <w:tblpPr w:leftFromText="180" w:rightFromText="180" w:vertAnchor="text" w:horzAnchor="margin" w:tblpXSpec="center" w:tblpY="-9"/>
        <w:tblOverlap w:val="never"/>
        <w:tblW w:w="7485" w:type="dxa"/>
        <w:tblLook w:val="04A0" w:firstRow="1" w:lastRow="0" w:firstColumn="1" w:lastColumn="0" w:noHBand="0" w:noVBand="1"/>
      </w:tblPr>
      <w:tblGrid>
        <w:gridCol w:w="1640"/>
        <w:gridCol w:w="1000"/>
        <w:gridCol w:w="326"/>
        <w:gridCol w:w="700"/>
        <w:gridCol w:w="326"/>
        <w:gridCol w:w="931"/>
        <w:gridCol w:w="341"/>
        <w:gridCol w:w="1261"/>
        <w:gridCol w:w="960"/>
      </w:tblGrid>
      <w:tr w:rsidR="00B57904" w:rsidRPr="00086CC4" w14:paraId="3112E2EB" w14:textId="77777777" w:rsidTr="00B57904">
        <w:trPr>
          <w:trHeight w:val="310"/>
        </w:trPr>
        <w:tc>
          <w:tcPr>
            <w:tcW w:w="1640" w:type="dxa"/>
            <w:tcBorders>
              <w:top w:val="nil"/>
              <w:left w:val="nil"/>
              <w:bottom w:val="nil"/>
              <w:right w:val="nil"/>
            </w:tcBorders>
            <w:noWrap/>
            <w:vAlign w:val="center"/>
            <w:hideMark/>
          </w:tcPr>
          <w:p w14:paraId="7EBB9C07" w14:textId="77777777" w:rsidR="00086CC4" w:rsidRDefault="00086CC4" w:rsidP="00086CC4">
            <w:pPr>
              <w:jc w:val="center"/>
              <w:rPr>
                <w:color w:val="000000"/>
                <w:sz w:val="22"/>
                <w:szCs w:val="22"/>
                <w:vertAlign w:val="subscript"/>
              </w:rPr>
            </w:pPr>
            <w:r w:rsidRPr="00086CC4">
              <w:rPr>
                <w:color w:val="000000"/>
                <w:sz w:val="22"/>
                <w:szCs w:val="22"/>
              </w:rPr>
              <w:t>BOD</w:t>
            </w:r>
            <w:r w:rsidRPr="00086CC4">
              <w:rPr>
                <w:color w:val="000000"/>
                <w:sz w:val="22"/>
                <w:szCs w:val="22"/>
                <w:vertAlign w:val="subscript"/>
              </w:rPr>
              <w:t>5</w:t>
            </w:r>
          </w:p>
          <w:p w14:paraId="0597651B" w14:textId="1AAC7C21" w:rsidR="00B35BAC" w:rsidRPr="00086CC4" w:rsidRDefault="00B35BAC" w:rsidP="00086CC4">
            <w:pPr>
              <w:jc w:val="center"/>
              <w:rPr>
                <w:color w:val="000000"/>
                <w:sz w:val="22"/>
                <w:szCs w:val="22"/>
              </w:rPr>
            </w:pPr>
            <w:r>
              <w:rPr>
                <w:color w:val="000000"/>
                <w:sz w:val="22"/>
                <w:szCs w:val="22"/>
              </w:rPr>
              <w:t>COD</w:t>
            </w:r>
          </w:p>
        </w:tc>
        <w:tc>
          <w:tcPr>
            <w:tcW w:w="1000" w:type="dxa"/>
            <w:tcBorders>
              <w:top w:val="nil"/>
              <w:left w:val="nil"/>
              <w:bottom w:val="nil"/>
              <w:right w:val="nil"/>
            </w:tcBorders>
            <w:noWrap/>
            <w:vAlign w:val="center"/>
            <w:hideMark/>
          </w:tcPr>
          <w:p w14:paraId="19DAAF26" w14:textId="77777777" w:rsidR="00086CC4" w:rsidRDefault="00B35BAC" w:rsidP="00086CC4">
            <w:pPr>
              <w:jc w:val="center"/>
              <w:rPr>
                <w:color w:val="000000"/>
                <w:sz w:val="22"/>
                <w:szCs w:val="22"/>
              </w:rPr>
            </w:pPr>
            <w:r>
              <w:rPr>
                <w:color w:val="000000"/>
                <w:sz w:val="22"/>
                <w:szCs w:val="22"/>
              </w:rPr>
              <w:t>786</w:t>
            </w:r>
          </w:p>
          <w:p w14:paraId="1C0E7B87" w14:textId="6783EC90" w:rsidR="00B35BAC" w:rsidRPr="00086CC4" w:rsidRDefault="00B35BAC" w:rsidP="00086CC4">
            <w:pPr>
              <w:jc w:val="center"/>
              <w:rPr>
                <w:color w:val="000000"/>
                <w:sz w:val="22"/>
                <w:szCs w:val="22"/>
              </w:rPr>
            </w:pPr>
            <w:r>
              <w:rPr>
                <w:color w:val="000000"/>
                <w:sz w:val="22"/>
                <w:szCs w:val="22"/>
              </w:rPr>
              <w:t>4650</w:t>
            </w:r>
          </w:p>
        </w:tc>
        <w:tc>
          <w:tcPr>
            <w:tcW w:w="326" w:type="dxa"/>
            <w:tcBorders>
              <w:top w:val="nil"/>
              <w:left w:val="nil"/>
              <w:bottom w:val="nil"/>
              <w:right w:val="nil"/>
            </w:tcBorders>
            <w:shd w:val="clear" w:color="000000" w:fill="FFFFFF"/>
            <w:noWrap/>
            <w:vAlign w:val="center"/>
            <w:hideMark/>
          </w:tcPr>
          <w:p w14:paraId="7CC6A3C9" w14:textId="77777777" w:rsidR="00086CC4" w:rsidRDefault="00086CC4" w:rsidP="00086CC4">
            <w:pPr>
              <w:jc w:val="center"/>
              <w:rPr>
                <w:color w:val="000000"/>
                <w:sz w:val="22"/>
                <w:szCs w:val="22"/>
              </w:rPr>
            </w:pPr>
            <w:r w:rsidRPr="00086CC4">
              <w:rPr>
                <w:color w:val="000000"/>
                <w:sz w:val="22"/>
                <w:szCs w:val="22"/>
              </w:rPr>
              <w:t>*</w:t>
            </w:r>
          </w:p>
          <w:p w14:paraId="72A59ECA" w14:textId="4B1742F4" w:rsidR="00B35BAC" w:rsidRPr="00086CC4" w:rsidRDefault="00B35BAC" w:rsidP="00086CC4">
            <w:pPr>
              <w:jc w:val="center"/>
              <w:rPr>
                <w:color w:val="000000"/>
                <w:sz w:val="22"/>
                <w:szCs w:val="22"/>
              </w:rPr>
            </w:pPr>
            <w:r>
              <w:rPr>
                <w:color w:val="000000"/>
                <w:sz w:val="22"/>
                <w:szCs w:val="22"/>
              </w:rPr>
              <w:t>*</w:t>
            </w:r>
          </w:p>
        </w:tc>
        <w:tc>
          <w:tcPr>
            <w:tcW w:w="700" w:type="dxa"/>
            <w:tcBorders>
              <w:top w:val="nil"/>
              <w:left w:val="nil"/>
              <w:bottom w:val="nil"/>
              <w:right w:val="nil"/>
            </w:tcBorders>
            <w:shd w:val="clear" w:color="000000" w:fill="FFFFFF"/>
            <w:noWrap/>
            <w:vAlign w:val="center"/>
            <w:hideMark/>
          </w:tcPr>
          <w:p w14:paraId="555EC94A" w14:textId="77777777" w:rsidR="00086CC4" w:rsidRDefault="00086CC4" w:rsidP="00086CC4">
            <w:pPr>
              <w:jc w:val="center"/>
              <w:rPr>
                <w:color w:val="000000"/>
                <w:sz w:val="22"/>
                <w:szCs w:val="22"/>
              </w:rPr>
            </w:pPr>
            <w:r w:rsidRPr="00086CC4">
              <w:rPr>
                <w:color w:val="000000"/>
                <w:sz w:val="22"/>
                <w:szCs w:val="22"/>
              </w:rPr>
              <w:t>8.34</w:t>
            </w:r>
          </w:p>
          <w:p w14:paraId="56C9A6CA" w14:textId="5289E0AD" w:rsidR="00B35BAC" w:rsidRPr="00086CC4" w:rsidRDefault="00B35BAC" w:rsidP="00086CC4">
            <w:pPr>
              <w:jc w:val="center"/>
              <w:rPr>
                <w:color w:val="000000"/>
                <w:sz w:val="22"/>
                <w:szCs w:val="22"/>
              </w:rPr>
            </w:pPr>
            <w:r>
              <w:rPr>
                <w:color w:val="000000"/>
                <w:sz w:val="22"/>
                <w:szCs w:val="22"/>
              </w:rPr>
              <w:t>8.34</w:t>
            </w:r>
          </w:p>
        </w:tc>
        <w:tc>
          <w:tcPr>
            <w:tcW w:w="326" w:type="dxa"/>
            <w:tcBorders>
              <w:top w:val="nil"/>
              <w:left w:val="nil"/>
              <w:bottom w:val="nil"/>
              <w:right w:val="nil"/>
            </w:tcBorders>
            <w:shd w:val="clear" w:color="000000" w:fill="FFFFFF"/>
            <w:noWrap/>
            <w:vAlign w:val="center"/>
            <w:hideMark/>
          </w:tcPr>
          <w:p w14:paraId="0DA039DF" w14:textId="77777777" w:rsidR="00086CC4" w:rsidRDefault="00086CC4" w:rsidP="00086CC4">
            <w:pPr>
              <w:jc w:val="center"/>
              <w:rPr>
                <w:color w:val="000000"/>
                <w:sz w:val="22"/>
                <w:szCs w:val="22"/>
              </w:rPr>
            </w:pPr>
            <w:r w:rsidRPr="00086CC4">
              <w:rPr>
                <w:color w:val="000000"/>
                <w:sz w:val="22"/>
                <w:szCs w:val="22"/>
              </w:rPr>
              <w:t>*</w:t>
            </w:r>
          </w:p>
          <w:p w14:paraId="11107385" w14:textId="089D4128" w:rsidR="00B35BAC" w:rsidRPr="00086CC4" w:rsidRDefault="00B35BAC" w:rsidP="00086CC4">
            <w:pPr>
              <w:jc w:val="center"/>
              <w:rPr>
                <w:color w:val="000000"/>
                <w:sz w:val="22"/>
                <w:szCs w:val="22"/>
              </w:rPr>
            </w:pPr>
            <w:r>
              <w:rPr>
                <w:color w:val="000000"/>
                <w:sz w:val="22"/>
                <w:szCs w:val="22"/>
              </w:rPr>
              <w:t>*</w:t>
            </w:r>
          </w:p>
        </w:tc>
        <w:tc>
          <w:tcPr>
            <w:tcW w:w="931" w:type="dxa"/>
            <w:tcBorders>
              <w:top w:val="nil"/>
              <w:left w:val="nil"/>
              <w:bottom w:val="nil"/>
              <w:right w:val="nil"/>
            </w:tcBorders>
            <w:shd w:val="clear" w:color="000000" w:fill="FFFFFF"/>
            <w:noWrap/>
            <w:vAlign w:val="center"/>
            <w:hideMark/>
          </w:tcPr>
          <w:p w14:paraId="0060DA39" w14:textId="77777777" w:rsidR="00086CC4" w:rsidRDefault="00B35BAC" w:rsidP="00086CC4">
            <w:pPr>
              <w:jc w:val="center"/>
              <w:rPr>
                <w:color w:val="000000"/>
                <w:sz w:val="22"/>
                <w:szCs w:val="22"/>
              </w:rPr>
            </w:pPr>
            <w:r>
              <w:rPr>
                <w:color w:val="000000"/>
                <w:sz w:val="22"/>
                <w:szCs w:val="22"/>
              </w:rPr>
              <w:t>0.00026</w:t>
            </w:r>
          </w:p>
          <w:p w14:paraId="3F2C6A84" w14:textId="0B4E5D97" w:rsidR="00B35BAC" w:rsidRPr="00086CC4" w:rsidRDefault="00B35BAC" w:rsidP="00086CC4">
            <w:pPr>
              <w:jc w:val="center"/>
              <w:rPr>
                <w:color w:val="000000"/>
                <w:sz w:val="22"/>
                <w:szCs w:val="22"/>
              </w:rPr>
            </w:pPr>
            <w:r>
              <w:rPr>
                <w:color w:val="000000"/>
                <w:sz w:val="22"/>
                <w:szCs w:val="22"/>
              </w:rPr>
              <w:t>0.00026</w:t>
            </w:r>
          </w:p>
        </w:tc>
        <w:tc>
          <w:tcPr>
            <w:tcW w:w="341" w:type="dxa"/>
            <w:tcBorders>
              <w:top w:val="nil"/>
              <w:left w:val="nil"/>
              <w:bottom w:val="nil"/>
              <w:right w:val="nil"/>
            </w:tcBorders>
            <w:shd w:val="clear" w:color="000000" w:fill="FFFFFF"/>
            <w:noWrap/>
            <w:vAlign w:val="center"/>
            <w:hideMark/>
          </w:tcPr>
          <w:p w14:paraId="639B029C" w14:textId="77777777" w:rsidR="00086CC4" w:rsidRDefault="00086CC4" w:rsidP="00086CC4">
            <w:pPr>
              <w:jc w:val="center"/>
              <w:rPr>
                <w:color w:val="000000"/>
                <w:sz w:val="22"/>
                <w:szCs w:val="22"/>
              </w:rPr>
            </w:pPr>
            <w:r w:rsidRPr="00086CC4">
              <w:rPr>
                <w:color w:val="000000"/>
                <w:sz w:val="22"/>
                <w:szCs w:val="22"/>
              </w:rPr>
              <w:t>=</w:t>
            </w:r>
          </w:p>
          <w:p w14:paraId="25FF2272" w14:textId="58692B7E" w:rsidR="00B35BAC" w:rsidRPr="00086CC4" w:rsidRDefault="00B35BAC" w:rsidP="00086CC4">
            <w:pPr>
              <w:jc w:val="center"/>
              <w:rPr>
                <w:color w:val="000000"/>
                <w:sz w:val="22"/>
                <w:szCs w:val="22"/>
              </w:rPr>
            </w:pPr>
            <w:r>
              <w:rPr>
                <w:color w:val="000000"/>
                <w:sz w:val="22"/>
                <w:szCs w:val="22"/>
              </w:rPr>
              <w:t>=</w:t>
            </w:r>
          </w:p>
        </w:tc>
        <w:tc>
          <w:tcPr>
            <w:tcW w:w="1261" w:type="dxa"/>
            <w:tcBorders>
              <w:top w:val="nil"/>
              <w:left w:val="nil"/>
              <w:bottom w:val="nil"/>
              <w:right w:val="nil"/>
            </w:tcBorders>
            <w:shd w:val="clear" w:color="000000" w:fill="FFFFFF"/>
            <w:noWrap/>
            <w:vAlign w:val="center"/>
            <w:hideMark/>
          </w:tcPr>
          <w:p w14:paraId="4C426E72" w14:textId="77777777" w:rsidR="00086CC4" w:rsidRDefault="00B35BAC" w:rsidP="00086CC4">
            <w:pPr>
              <w:jc w:val="center"/>
              <w:rPr>
                <w:color w:val="000000"/>
                <w:sz w:val="22"/>
                <w:szCs w:val="22"/>
              </w:rPr>
            </w:pPr>
            <w:r>
              <w:rPr>
                <w:color w:val="000000"/>
                <w:sz w:val="22"/>
                <w:szCs w:val="22"/>
              </w:rPr>
              <w:t>1.70</w:t>
            </w:r>
          </w:p>
          <w:p w14:paraId="47D936BF" w14:textId="4AD174D5" w:rsidR="00B35BAC" w:rsidRPr="00086CC4" w:rsidRDefault="00B35BAC" w:rsidP="00086CC4">
            <w:pPr>
              <w:jc w:val="center"/>
              <w:rPr>
                <w:color w:val="000000"/>
                <w:sz w:val="22"/>
                <w:szCs w:val="22"/>
              </w:rPr>
            </w:pPr>
            <w:r>
              <w:rPr>
                <w:color w:val="000000"/>
                <w:sz w:val="22"/>
                <w:szCs w:val="22"/>
              </w:rPr>
              <w:t>10.1</w:t>
            </w:r>
          </w:p>
        </w:tc>
        <w:tc>
          <w:tcPr>
            <w:tcW w:w="960" w:type="dxa"/>
            <w:tcBorders>
              <w:top w:val="nil"/>
              <w:left w:val="nil"/>
              <w:bottom w:val="nil"/>
              <w:right w:val="nil"/>
            </w:tcBorders>
            <w:shd w:val="clear" w:color="000000" w:fill="FFFFFF"/>
            <w:noWrap/>
            <w:vAlign w:val="center"/>
            <w:hideMark/>
          </w:tcPr>
          <w:p w14:paraId="39FCEA48" w14:textId="77777777" w:rsidR="00086CC4" w:rsidRDefault="00086CC4" w:rsidP="00086CC4">
            <w:pPr>
              <w:jc w:val="center"/>
              <w:rPr>
                <w:color w:val="000000"/>
                <w:sz w:val="22"/>
                <w:szCs w:val="22"/>
              </w:rPr>
            </w:pPr>
            <w:proofErr w:type="spellStart"/>
            <w:r w:rsidRPr="00086CC4">
              <w:rPr>
                <w:color w:val="000000"/>
                <w:sz w:val="22"/>
                <w:szCs w:val="22"/>
              </w:rPr>
              <w:t>lbs</w:t>
            </w:r>
            <w:proofErr w:type="spellEnd"/>
            <w:r w:rsidRPr="00086CC4">
              <w:rPr>
                <w:color w:val="000000"/>
                <w:sz w:val="22"/>
                <w:szCs w:val="22"/>
              </w:rPr>
              <w:t>/day</w:t>
            </w:r>
          </w:p>
          <w:p w14:paraId="7316143A" w14:textId="78FDF77B" w:rsidR="00B35BAC" w:rsidRPr="00086CC4" w:rsidRDefault="00B35BAC" w:rsidP="00086CC4">
            <w:pPr>
              <w:jc w:val="center"/>
              <w:rPr>
                <w:color w:val="000000"/>
                <w:sz w:val="22"/>
                <w:szCs w:val="22"/>
              </w:rPr>
            </w:pPr>
            <w:proofErr w:type="spellStart"/>
            <w:r>
              <w:rPr>
                <w:color w:val="000000"/>
                <w:sz w:val="22"/>
                <w:szCs w:val="22"/>
              </w:rPr>
              <w:t>lbs</w:t>
            </w:r>
            <w:proofErr w:type="spellEnd"/>
            <w:r>
              <w:rPr>
                <w:color w:val="000000"/>
                <w:sz w:val="22"/>
                <w:szCs w:val="22"/>
              </w:rPr>
              <w:t>/day</w:t>
            </w:r>
          </w:p>
        </w:tc>
      </w:tr>
      <w:tr w:rsidR="00086CC4" w:rsidRPr="00086CC4" w14:paraId="382C22E9" w14:textId="77777777" w:rsidTr="00B57904">
        <w:trPr>
          <w:trHeight w:val="290"/>
        </w:trPr>
        <w:tc>
          <w:tcPr>
            <w:tcW w:w="1640" w:type="dxa"/>
            <w:tcBorders>
              <w:top w:val="nil"/>
              <w:left w:val="nil"/>
              <w:bottom w:val="nil"/>
              <w:right w:val="nil"/>
            </w:tcBorders>
            <w:noWrap/>
            <w:vAlign w:val="center"/>
            <w:hideMark/>
          </w:tcPr>
          <w:p w14:paraId="3A60667D" w14:textId="77777777" w:rsidR="00086CC4" w:rsidRPr="00086CC4" w:rsidRDefault="00086CC4" w:rsidP="00086CC4">
            <w:pPr>
              <w:jc w:val="center"/>
              <w:rPr>
                <w:color w:val="000000"/>
                <w:sz w:val="22"/>
                <w:szCs w:val="22"/>
              </w:rPr>
            </w:pPr>
            <w:r w:rsidRPr="00086CC4">
              <w:rPr>
                <w:color w:val="000000"/>
                <w:sz w:val="22"/>
                <w:szCs w:val="22"/>
              </w:rPr>
              <w:t>Ammonia</w:t>
            </w:r>
          </w:p>
        </w:tc>
        <w:tc>
          <w:tcPr>
            <w:tcW w:w="1000" w:type="dxa"/>
            <w:tcBorders>
              <w:top w:val="nil"/>
              <w:left w:val="nil"/>
              <w:bottom w:val="nil"/>
              <w:right w:val="nil"/>
            </w:tcBorders>
            <w:noWrap/>
            <w:vAlign w:val="center"/>
            <w:hideMark/>
          </w:tcPr>
          <w:p w14:paraId="1F489A8F" w14:textId="588CBA19" w:rsidR="00086CC4" w:rsidRPr="00086CC4" w:rsidRDefault="00B35BAC" w:rsidP="00086CC4">
            <w:pPr>
              <w:jc w:val="center"/>
              <w:rPr>
                <w:color w:val="000000"/>
                <w:sz w:val="22"/>
                <w:szCs w:val="22"/>
              </w:rPr>
            </w:pPr>
            <w:r>
              <w:rPr>
                <w:color w:val="000000"/>
                <w:sz w:val="22"/>
                <w:szCs w:val="22"/>
              </w:rPr>
              <w:t>10.6</w:t>
            </w:r>
          </w:p>
        </w:tc>
        <w:tc>
          <w:tcPr>
            <w:tcW w:w="326" w:type="dxa"/>
            <w:tcBorders>
              <w:top w:val="nil"/>
              <w:left w:val="nil"/>
              <w:bottom w:val="nil"/>
              <w:right w:val="nil"/>
            </w:tcBorders>
            <w:shd w:val="clear" w:color="000000" w:fill="FFFFFF"/>
            <w:noWrap/>
            <w:vAlign w:val="center"/>
            <w:hideMark/>
          </w:tcPr>
          <w:p w14:paraId="3F5E2EED" w14:textId="77777777" w:rsidR="00086CC4" w:rsidRPr="00086CC4" w:rsidRDefault="00086CC4" w:rsidP="00086CC4">
            <w:pPr>
              <w:jc w:val="center"/>
              <w:rPr>
                <w:color w:val="000000"/>
                <w:sz w:val="22"/>
                <w:szCs w:val="22"/>
              </w:rPr>
            </w:pPr>
            <w:r w:rsidRPr="00086CC4">
              <w:rPr>
                <w:color w:val="000000"/>
                <w:sz w:val="22"/>
                <w:szCs w:val="22"/>
              </w:rPr>
              <w:t>*</w:t>
            </w:r>
          </w:p>
        </w:tc>
        <w:tc>
          <w:tcPr>
            <w:tcW w:w="700" w:type="dxa"/>
            <w:tcBorders>
              <w:top w:val="nil"/>
              <w:left w:val="nil"/>
              <w:bottom w:val="nil"/>
              <w:right w:val="nil"/>
            </w:tcBorders>
            <w:shd w:val="clear" w:color="000000" w:fill="FFFFFF"/>
            <w:noWrap/>
            <w:vAlign w:val="center"/>
            <w:hideMark/>
          </w:tcPr>
          <w:p w14:paraId="1B3AFECF" w14:textId="77777777" w:rsidR="00086CC4" w:rsidRPr="00086CC4" w:rsidRDefault="00086CC4" w:rsidP="00086CC4">
            <w:pPr>
              <w:jc w:val="center"/>
              <w:rPr>
                <w:color w:val="000000"/>
                <w:sz w:val="22"/>
                <w:szCs w:val="22"/>
              </w:rPr>
            </w:pPr>
            <w:r w:rsidRPr="00086CC4">
              <w:rPr>
                <w:color w:val="000000"/>
                <w:sz w:val="22"/>
                <w:szCs w:val="22"/>
              </w:rPr>
              <w:t>8.34</w:t>
            </w:r>
          </w:p>
        </w:tc>
        <w:tc>
          <w:tcPr>
            <w:tcW w:w="326" w:type="dxa"/>
            <w:tcBorders>
              <w:top w:val="nil"/>
              <w:left w:val="nil"/>
              <w:bottom w:val="nil"/>
              <w:right w:val="nil"/>
            </w:tcBorders>
            <w:shd w:val="clear" w:color="000000" w:fill="FFFFFF"/>
            <w:noWrap/>
            <w:vAlign w:val="center"/>
            <w:hideMark/>
          </w:tcPr>
          <w:p w14:paraId="414E1454" w14:textId="77777777" w:rsidR="00086CC4" w:rsidRPr="00086CC4" w:rsidRDefault="00086CC4" w:rsidP="00086CC4">
            <w:pPr>
              <w:jc w:val="center"/>
              <w:rPr>
                <w:color w:val="000000"/>
                <w:sz w:val="22"/>
                <w:szCs w:val="22"/>
              </w:rPr>
            </w:pPr>
            <w:r w:rsidRPr="00086CC4">
              <w:rPr>
                <w:color w:val="000000"/>
                <w:sz w:val="22"/>
                <w:szCs w:val="22"/>
              </w:rPr>
              <w:t>*</w:t>
            </w:r>
          </w:p>
        </w:tc>
        <w:tc>
          <w:tcPr>
            <w:tcW w:w="931" w:type="dxa"/>
            <w:tcBorders>
              <w:top w:val="nil"/>
              <w:left w:val="nil"/>
              <w:bottom w:val="nil"/>
              <w:right w:val="nil"/>
            </w:tcBorders>
            <w:shd w:val="clear" w:color="000000" w:fill="FFFFFF"/>
            <w:noWrap/>
            <w:vAlign w:val="center"/>
            <w:hideMark/>
          </w:tcPr>
          <w:p w14:paraId="6B6EBF24" w14:textId="23321622" w:rsidR="00086CC4" w:rsidRPr="00086CC4" w:rsidRDefault="00B35BAC" w:rsidP="00086CC4">
            <w:pPr>
              <w:jc w:val="center"/>
              <w:rPr>
                <w:color w:val="000000"/>
                <w:sz w:val="22"/>
                <w:szCs w:val="22"/>
              </w:rPr>
            </w:pPr>
            <w:r>
              <w:rPr>
                <w:color w:val="000000"/>
                <w:sz w:val="22"/>
                <w:szCs w:val="22"/>
              </w:rPr>
              <w:t>0.00026</w:t>
            </w:r>
          </w:p>
        </w:tc>
        <w:tc>
          <w:tcPr>
            <w:tcW w:w="341" w:type="dxa"/>
            <w:tcBorders>
              <w:top w:val="nil"/>
              <w:left w:val="nil"/>
              <w:bottom w:val="nil"/>
              <w:right w:val="nil"/>
            </w:tcBorders>
            <w:shd w:val="clear" w:color="000000" w:fill="FFFFFF"/>
            <w:noWrap/>
            <w:vAlign w:val="center"/>
            <w:hideMark/>
          </w:tcPr>
          <w:p w14:paraId="12A7C61C" w14:textId="77777777" w:rsidR="00086CC4" w:rsidRPr="00086CC4" w:rsidRDefault="00086CC4" w:rsidP="00086CC4">
            <w:pPr>
              <w:jc w:val="center"/>
              <w:rPr>
                <w:color w:val="000000"/>
                <w:sz w:val="22"/>
                <w:szCs w:val="22"/>
              </w:rPr>
            </w:pPr>
            <w:r w:rsidRPr="00086CC4">
              <w:rPr>
                <w:color w:val="000000"/>
                <w:sz w:val="22"/>
                <w:szCs w:val="22"/>
              </w:rPr>
              <w:t>=</w:t>
            </w:r>
          </w:p>
        </w:tc>
        <w:tc>
          <w:tcPr>
            <w:tcW w:w="1261" w:type="dxa"/>
            <w:tcBorders>
              <w:top w:val="nil"/>
              <w:left w:val="nil"/>
              <w:bottom w:val="nil"/>
              <w:right w:val="nil"/>
            </w:tcBorders>
            <w:shd w:val="clear" w:color="000000" w:fill="FFFFFF"/>
            <w:noWrap/>
            <w:vAlign w:val="center"/>
            <w:hideMark/>
          </w:tcPr>
          <w:p w14:paraId="4967E7BA" w14:textId="680463EC" w:rsidR="00086CC4" w:rsidRPr="00086CC4" w:rsidRDefault="00B35BAC" w:rsidP="00086CC4">
            <w:pPr>
              <w:jc w:val="center"/>
              <w:rPr>
                <w:color w:val="000000"/>
                <w:sz w:val="22"/>
                <w:szCs w:val="22"/>
              </w:rPr>
            </w:pPr>
            <w:r>
              <w:rPr>
                <w:color w:val="000000"/>
                <w:sz w:val="22"/>
                <w:szCs w:val="22"/>
              </w:rPr>
              <w:t>0.0230</w:t>
            </w:r>
          </w:p>
        </w:tc>
        <w:tc>
          <w:tcPr>
            <w:tcW w:w="960" w:type="dxa"/>
            <w:tcBorders>
              <w:top w:val="nil"/>
              <w:left w:val="nil"/>
              <w:bottom w:val="nil"/>
              <w:right w:val="nil"/>
            </w:tcBorders>
            <w:shd w:val="clear" w:color="000000" w:fill="FFFFFF"/>
            <w:noWrap/>
            <w:vAlign w:val="center"/>
            <w:hideMark/>
          </w:tcPr>
          <w:p w14:paraId="3231B652" w14:textId="77777777" w:rsidR="00086CC4" w:rsidRPr="00086CC4" w:rsidRDefault="00086CC4" w:rsidP="00086CC4">
            <w:pPr>
              <w:jc w:val="center"/>
              <w:rPr>
                <w:color w:val="000000"/>
                <w:sz w:val="22"/>
                <w:szCs w:val="22"/>
              </w:rPr>
            </w:pPr>
            <w:proofErr w:type="spellStart"/>
            <w:r w:rsidRPr="00086CC4">
              <w:rPr>
                <w:color w:val="000000"/>
                <w:sz w:val="22"/>
                <w:szCs w:val="22"/>
              </w:rPr>
              <w:t>lbs</w:t>
            </w:r>
            <w:proofErr w:type="spellEnd"/>
            <w:r w:rsidRPr="00086CC4">
              <w:rPr>
                <w:color w:val="000000"/>
                <w:sz w:val="22"/>
                <w:szCs w:val="22"/>
              </w:rPr>
              <w:t>/day</w:t>
            </w:r>
          </w:p>
        </w:tc>
      </w:tr>
      <w:tr w:rsidR="00086CC4" w:rsidRPr="00086CC4" w14:paraId="2F718ABE" w14:textId="77777777" w:rsidTr="00B57904">
        <w:trPr>
          <w:trHeight w:val="290"/>
        </w:trPr>
        <w:tc>
          <w:tcPr>
            <w:tcW w:w="1640" w:type="dxa"/>
            <w:tcBorders>
              <w:top w:val="nil"/>
              <w:left w:val="nil"/>
              <w:bottom w:val="nil"/>
              <w:right w:val="nil"/>
            </w:tcBorders>
            <w:shd w:val="clear" w:color="000000" w:fill="FFFFFF"/>
            <w:noWrap/>
            <w:vAlign w:val="center"/>
            <w:hideMark/>
          </w:tcPr>
          <w:p w14:paraId="10440430" w14:textId="77777777" w:rsidR="00086CC4" w:rsidRPr="00086CC4" w:rsidRDefault="00086CC4" w:rsidP="00086CC4">
            <w:pPr>
              <w:jc w:val="center"/>
              <w:rPr>
                <w:color w:val="000000"/>
                <w:sz w:val="22"/>
                <w:szCs w:val="22"/>
              </w:rPr>
            </w:pPr>
            <w:r w:rsidRPr="00086CC4">
              <w:rPr>
                <w:color w:val="000000"/>
                <w:sz w:val="22"/>
                <w:szCs w:val="22"/>
              </w:rPr>
              <w:t>Cadmium (Cd)</w:t>
            </w:r>
          </w:p>
        </w:tc>
        <w:tc>
          <w:tcPr>
            <w:tcW w:w="1000" w:type="dxa"/>
            <w:tcBorders>
              <w:top w:val="nil"/>
              <w:left w:val="nil"/>
              <w:bottom w:val="nil"/>
              <w:right w:val="nil"/>
            </w:tcBorders>
            <w:shd w:val="clear" w:color="000000" w:fill="FFFFFF"/>
            <w:noWrap/>
            <w:vAlign w:val="center"/>
            <w:hideMark/>
          </w:tcPr>
          <w:p w14:paraId="1C615A1D" w14:textId="77777777" w:rsidR="00086CC4" w:rsidRPr="00086CC4" w:rsidRDefault="00086CC4" w:rsidP="00086CC4">
            <w:pPr>
              <w:jc w:val="center"/>
              <w:rPr>
                <w:color w:val="000000"/>
                <w:sz w:val="22"/>
                <w:szCs w:val="22"/>
              </w:rPr>
            </w:pPr>
            <w:r w:rsidRPr="00086CC4">
              <w:rPr>
                <w:color w:val="000000"/>
                <w:sz w:val="22"/>
                <w:szCs w:val="22"/>
              </w:rPr>
              <w:t>0.005</w:t>
            </w:r>
          </w:p>
        </w:tc>
        <w:tc>
          <w:tcPr>
            <w:tcW w:w="326" w:type="dxa"/>
            <w:tcBorders>
              <w:top w:val="nil"/>
              <w:left w:val="nil"/>
              <w:bottom w:val="nil"/>
              <w:right w:val="nil"/>
            </w:tcBorders>
            <w:shd w:val="clear" w:color="000000" w:fill="FFFFFF"/>
            <w:noWrap/>
            <w:vAlign w:val="center"/>
            <w:hideMark/>
          </w:tcPr>
          <w:p w14:paraId="5DCAD89C" w14:textId="77777777" w:rsidR="00086CC4" w:rsidRPr="00086CC4" w:rsidRDefault="00086CC4" w:rsidP="00086CC4">
            <w:pPr>
              <w:jc w:val="center"/>
              <w:rPr>
                <w:color w:val="000000"/>
                <w:sz w:val="22"/>
                <w:szCs w:val="22"/>
              </w:rPr>
            </w:pPr>
            <w:r w:rsidRPr="00086CC4">
              <w:rPr>
                <w:color w:val="000000"/>
                <w:sz w:val="22"/>
                <w:szCs w:val="22"/>
              </w:rPr>
              <w:t>*</w:t>
            </w:r>
          </w:p>
        </w:tc>
        <w:tc>
          <w:tcPr>
            <w:tcW w:w="700" w:type="dxa"/>
            <w:tcBorders>
              <w:top w:val="nil"/>
              <w:left w:val="nil"/>
              <w:bottom w:val="nil"/>
              <w:right w:val="nil"/>
            </w:tcBorders>
            <w:shd w:val="clear" w:color="000000" w:fill="FFFFFF"/>
            <w:noWrap/>
            <w:vAlign w:val="center"/>
            <w:hideMark/>
          </w:tcPr>
          <w:p w14:paraId="49E4BCDA" w14:textId="77777777" w:rsidR="00086CC4" w:rsidRPr="00086CC4" w:rsidRDefault="00086CC4" w:rsidP="00086CC4">
            <w:pPr>
              <w:jc w:val="center"/>
              <w:rPr>
                <w:color w:val="000000"/>
                <w:sz w:val="22"/>
                <w:szCs w:val="22"/>
              </w:rPr>
            </w:pPr>
            <w:r w:rsidRPr="00086CC4">
              <w:rPr>
                <w:color w:val="000000"/>
                <w:sz w:val="22"/>
                <w:szCs w:val="22"/>
              </w:rPr>
              <w:t>8.34</w:t>
            </w:r>
          </w:p>
        </w:tc>
        <w:tc>
          <w:tcPr>
            <w:tcW w:w="326" w:type="dxa"/>
            <w:tcBorders>
              <w:top w:val="nil"/>
              <w:left w:val="nil"/>
              <w:bottom w:val="nil"/>
              <w:right w:val="nil"/>
            </w:tcBorders>
            <w:shd w:val="clear" w:color="000000" w:fill="FFFFFF"/>
            <w:noWrap/>
            <w:vAlign w:val="center"/>
            <w:hideMark/>
          </w:tcPr>
          <w:p w14:paraId="672DCB6A" w14:textId="77777777" w:rsidR="00086CC4" w:rsidRPr="00086CC4" w:rsidRDefault="00086CC4" w:rsidP="00086CC4">
            <w:pPr>
              <w:jc w:val="center"/>
              <w:rPr>
                <w:color w:val="000000"/>
                <w:sz w:val="22"/>
                <w:szCs w:val="22"/>
              </w:rPr>
            </w:pPr>
            <w:r w:rsidRPr="00086CC4">
              <w:rPr>
                <w:color w:val="000000"/>
                <w:sz w:val="22"/>
                <w:szCs w:val="22"/>
              </w:rPr>
              <w:t>*</w:t>
            </w:r>
          </w:p>
        </w:tc>
        <w:tc>
          <w:tcPr>
            <w:tcW w:w="931" w:type="dxa"/>
            <w:tcBorders>
              <w:top w:val="nil"/>
              <w:left w:val="nil"/>
              <w:bottom w:val="nil"/>
              <w:right w:val="nil"/>
            </w:tcBorders>
            <w:shd w:val="clear" w:color="000000" w:fill="FFFFFF"/>
            <w:noWrap/>
            <w:vAlign w:val="center"/>
            <w:hideMark/>
          </w:tcPr>
          <w:p w14:paraId="62E181A4" w14:textId="1CBFAEEB" w:rsidR="00086CC4" w:rsidRPr="00086CC4" w:rsidRDefault="00B35BAC" w:rsidP="00086CC4">
            <w:pPr>
              <w:jc w:val="center"/>
              <w:rPr>
                <w:color w:val="000000"/>
                <w:sz w:val="22"/>
                <w:szCs w:val="22"/>
              </w:rPr>
            </w:pPr>
            <w:r>
              <w:rPr>
                <w:color w:val="000000"/>
                <w:sz w:val="22"/>
                <w:szCs w:val="22"/>
              </w:rPr>
              <w:t>0.00026</w:t>
            </w:r>
          </w:p>
        </w:tc>
        <w:tc>
          <w:tcPr>
            <w:tcW w:w="341" w:type="dxa"/>
            <w:tcBorders>
              <w:top w:val="nil"/>
              <w:left w:val="nil"/>
              <w:bottom w:val="nil"/>
              <w:right w:val="nil"/>
            </w:tcBorders>
            <w:shd w:val="clear" w:color="000000" w:fill="FFFFFF"/>
            <w:noWrap/>
            <w:vAlign w:val="center"/>
            <w:hideMark/>
          </w:tcPr>
          <w:p w14:paraId="00374C25" w14:textId="77777777" w:rsidR="00086CC4" w:rsidRPr="00086CC4" w:rsidRDefault="00086CC4" w:rsidP="00086CC4">
            <w:pPr>
              <w:jc w:val="center"/>
              <w:rPr>
                <w:color w:val="000000"/>
                <w:sz w:val="22"/>
                <w:szCs w:val="22"/>
              </w:rPr>
            </w:pPr>
            <w:r w:rsidRPr="00086CC4">
              <w:rPr>
                <w:color w:val="000000"/>
                <w:sz w:val="22"/>
                <w:szCs w:val="22"/>
              </w:rPr>
              <w:t>=</w:t>
            </w:r>
          </w:p>
        </w:tc>
        <w:tc>
          <w:tcPr>
            <w:tcW w:w="1261" w:type="dxa"/>
            <w:tcBorders>
              <w:top w:val="nil"/>
              <w:left w:val="nil"/>
              <w:bottom w:val="nil"/>
              <w:right w:val="nil"/>
            </w:tcBorders>
            <w:shd w:val="clear" w:color="000000" w:fill="FFFFFF"/>
            <w:noWrap/>
            <w:vAlign w:val="center"/>
            <w:hideMark/>
          </w:tcPr>
          <w:p w14:paraId="6470D991" w14:textId="252B9BBC" w:rsidR="00086CC4" w:rsidRPr="00086CC4" w:rsidRDefault="00B35BAC" w:rsidP="00086CC4">
            <w:pPr>
              <w:jc w:val="center"/>
              <w:rPr>
                <w:color w:val="000000"/>
                <w:sz w:val="22"/>
                <w:szCs w:val="22"/>
              </w:rPr>
            </w:pPr>
            <w:r>
              <w:rPr>
                <w:color w:val="000000"/>
                <w:sz w:val="22"/>
                <w:szCs w:val="22"/>
              </w:rPr>
              <w:t>0.0000108</w:t>
            </w:r>
          </w:p>
        </w:tc>
        <w:tc>
          <w:tcPr>
            <w:tcW w:w="960" w:type="dxa"/>
            <w:tcBorders>
              <w:top w:val="nil"/>
              <w:left w:val="nil"/>
              <w:bottom w:val="nil"/>
              <w:right w:val="nil"/>
            </w:tcBorders>
            <w:shd w:val="clear" w:color="000000" w:fill="FFFFFF"/>
            <w:noWrap/>
            <w:vAlign w:val="center"/>
            <w:hideMark/>
          </w:tcPr>
          <w:p w14:paraId="58577D5F" w14:textId="77777777" w:rsidR="00086CC4" w:rsidRPr="00086CC4" w:rsidRDefault="00086CC4" w:rsidP="00086CC4">
            <w:pPr>
              <w:jc w:val="center"/>
              <w:rPr>
                <w:color w:val="000000"/>
                <w:sz w:val="22"/>
                <w:szCs w:val="22"/>
              </w:rPr>
            </w:pPr>
            <w:proofErr w:type="spellStart"/>
            <w:r w:rsidRPr="00086CC4">
              <w:rPr>
                <w:color w:val="000000"/>
                <w:sz w:val="22"/>
                <w:szCs w:val="22"/>
              </w:rPr>
              <w:t>lbs</w:t>
            </w:r>
            <w:proofErr w:type="spellEnd"/>
            <w:r w:rsidRPr="00086CC4">
              <w:rPr>
                <w:color w:val="000000"/>
                <w:sz w:val="22"/>
                <w:szCs w:val="22"/>
              </w:rPr>
              <w:t>/day</w:t>
            </w:r>
          </w:p>
        </w:tc>
      </w:tr>
      <w:tr w:rsidR="00B57904" w:rsidRPr="00086CC4" w14:paraId="31D13013" w14:textId="77777777" w:rsidTr="00B57904">
        <w:trPr>
          <w:trHeight w:val="290"/>
        </w:trPr>
        <w:tc>
          <w:tcPr>
            <w:tcW w:w="1640" w:type="dxa"/>
            <w:tcBorders>
              <w:top w:val="nil"/>
              <w:left w:val="nil"/>
              <w:bottom w:val="nil"/>
              <w:right w:val="nil"/>
            </w:tcBorders>
            <w:shd w:val="clear" w:color="000000" w:fill="FFFFFF"/>
            <w:noWrap/>
            <w:vAlign w:val="center"/>
            <w:hideMark/>
          </w:tcPr>
          <w:p w14:paraId="31E45DB6" w14:textId="6E1135F7" w:rsidR="00B57904" w:rsidRPr="00086CC4" w:rsidRDefault="00B57904" w:rsidP="00086CC4">
            <w:pPr>
              <w:jc w:val="center"/>
              <w:rPr>
                <w:color w:val="000000"/>
                <w:sz w:val="22"/>
                <w:szCs w:val="22"/>
              </w:rPr>
            </w:pPr>
            <w:r w:rsidRPr="00086CC4">
              <w:rPr>
                <w:color w:val="000000"/>
                <w:sz w:val="22"/>
                <w:szCs w:val="22"/>
              </w:rPr>
              <w:t>Copper (Cu)</w:t>
            </w:r>
          </w:p>
        </w:tc>
        <w:tc>
          <w:tcPr>
            <w:tcW w:w="1000" w:type="dxa"/>
            <w:tcBorders>
              <w:top w:val="nil"/>
              <w:left w:val="nil"/>
              <w:bottom w:val="nil"/>
              <w:right w:val="nil"/>
            </w:tcBorders>
            <w:shd w:val="clear" w:color="000000" w:fill="FFFFFF"/>
            <w:noWrap/>
            <w:vAlign w:val="center"/>
            <w:hideMark/>
          </w:tcPr>
          <w:p w14:paraId="20EBDBEC" w14:textId="05F175DF" w:rsidR="00B57904" w:rsidRPr="00086CC4" w:rsidRDefault="00B35BAC" w:rsidP="00086CC4">
            <w:pPr>
              <w:jc w:val="center"/>
              <w:rPr>
                <w:color w:val="000000"/>
                <w:sz w:val="22"/>
                <w:szCs w:val="22"/>
              </w:rPr>
            </w:pPr>
            <w:r>
              <w:rPr>
                <w:color w:val="000000"/>
                <w:sz w:val="22"/>
                <w:szCs w:val="22"/>
              </w:rPr>
              <w:t>3.25</w:t>
            </w:r>
          </w:p>
        </w:tc>
        <w:tc>
          <w:tcPr>
            <w:tcW w:w="326" w:type="dxa"/>
            <w:tcBorders>
              <w:top w:val="nil"/>
              <w:left w:val="nil"/>
              <w:bottom w:val="nil"/>
              <w:right w:val="nil"/>
            </w:tcBorders>
            <w:shd w:val="clear" w:color="000000" w:fill="FFFFFF"/>
            <w:noWrap/>
            <w:vAlign w:val="center"/>
            <w:hideMark/>
          </w:tcPr>
          <w:p w14:paraId="1360A72E" w14:textId="56EB5013" w:rsidR="00B57904" w:rsidRPr="00086CC4" w:rsidRDefault="00B57904" w:rsidP="00086CC4">
            <w:pPr>
              <w:jc w:val="center"/>
              <w:rPr>
                <w:color w:val="000000"/>
                <w:sz w:val="22"/>
                <w:szCs w:val="22"/>
              </w:rPr>
            </w:pPr>
            <w:r w:rsidRPr="00086CC4">
              <w:rPr>
                <w:color w:val="000000"/>
                <w:sz w:val="22"/>
                <w:szCs w:val="22"/>
              </w:rPr>
              <w:t>*</w:t>
            </w:r>
          </w:p>
        </w:tc>
        <w:tc>
          <w:tcPr>
            <w:tcW w:w="700" w:type="dxa"/>
            <w:tcBorders>
              <w:top w:val="nil"/>
              <w:left w:val="nil"/>
              <w:bottom w:val="nil"/>
              <w:right w:val="nil"/>
            </w:tcBorders>
            <w:shd w:val="clear" w:color="000000" w:fill="FFFFFF"/>
            <w:noWrap/>
            <w:vAlign w:val="center"/>
            <w:hideMark/>
          </w:tcPr>
          <w:p w14:paraId="7DFA5D42" w14:textId="6F624A71" w:rsidR="00B57904" w:rsidRPr="00086CC4" w:rsidRDefault="00B57904" w:rsidP="00086CC4">
            <w:pPr>
              <w:jc w:val="center"/>
              <w:rPr>
                <w:color w:val="000000"/>
                <w:sz w:val="22"/>
                <w:szCs w:val="22"/>
              </w:rPr>
            </w:pPr>
            <w:r w:rsidRPr="00086CC4">
              <w:rPr>
                <w:color w:val="000000"/>
                <w:sz w:val="22"/>
                <w:szCs w:val="22"/>
              </w:rPr>
              <w:t>8.34</w:t>
            </w:r>
          </w:p>
        </w:tc>
        <w:tc>
          <w:tcPr>
            <w:tcW w:w="326" w:type="dxa"/>
            <w:tcBorders>
              <w:top w:val="nil"/>
              <w:left w:val="nil"/>
              <w:bottom w:val="nil"/>
              <w:right w:val="nil"/>
            </w:tcBorders>
            <w:shd w:val="clear" w:color="000000" w:fill="FFFFFF"/>
            <w:noWrap/>
            <w:vAlign w:val="center"/>
            <w:hideMark/>
          </w:tcPr>
          <w:p w14:paraId="08D8AD1C" w14:textId="1C8A127A" w:rsidR="00B57904" w:rsidRPr="00086CC4" w:rsidRDefault="00B57904" w:rsidP="00086CC4">
            <w:pPr>
              <w:jc w:val="center"/>
              <w:rPr>
                <w:color w:val="000000"/>
                <w:sz w:val="22"/>
                <w:szCs w:val="22"/>
              </w:rPr>
            </w:pPr>
            <w:r w:rsidRPr="00086CC4">
              <w:rPr>
                <w:color w:val="000000"/>
                <w:sz w:val="22"/>
                <w:szCs w:val="22"/>
              </w:rPr>
              <w:t>*</w:t>
            </w:r>
          </w:p>
        </w:tc>
        <w:tc>
          <w:tcPr>
            <w:tcW w:w="931" w:type="dxa"/>
            <w:tcBorders>
              <w:top w:val="nil"/>
              <w:left w:val="nil"/>
              <w:bottom w:val="nil"/>
              <w:right w:val="nil"/>
            </w:tcBorders>
            <w:shd w:val="clear" w:color="000000" w:fill="FFFFFF"/>
            <w:noWrap/>
            <w:vAlign w:val="center"/>
            <w:hideMark/>
          </w:tcPr>
          <w:p w14:paraId="7B75AFA9" w14:textId="2ADAADA8" w:rsidR="00B57904" w:rsidRPr="00086CC4" w:rsidRDefault="00B35BAC" w:rsidP="00086CC4">
            <w:pPr>
              <w:jc w:val="center"/>
              <w:rPr>
                <w:color w:val="000000"/>
                <w:sz w:val="22"/>
                <w:szCs w:val="22"/>
              </w:rPr>
            </w:pPr>
            <w:r>
              <w:rPr>
                <w:color w:val="000000"/>
                <w:sz w:val="22"/>
                <w:szCs w:val="22"/>
              </w:rPr>
              <w:t>0.00026</w:t>
            </w:r>
          </w:p>
        </w:tc>
        <w:tc>
          <w:tcPr>
            <w:tcW w:w="341" w:type="dxa"/>
            <w:tcBorders>
              <w:top w:val="nil"/>
              <w:left w:val="nil"/>
              <w:bottom w:val="nil"/>
              <w:right w:val="nil"/>
            </w:tcBorders>
            <w:shd w:val="clear" w:color="000000" w:fill="FFFFFF"/>
            <w:noWrap/>
            <w:vAlign w:val="center"/>
            <w:hideMark/>
          </w:tcPr>
          <w:p w14:paraId="6CE0D1D7" w14:textId="4250C841" w:rsidR="00B57904" w:rsidRPr="00086CC4" w:rsidRDefault="00B57904" w:rsidP="00086CC4">
            <w:pPr>
              <w:jc w:val="center"/>
              <w:rPr>
                <w:color w:val="000000"/>
                <w:sz w:val="22"/>
                <w:szCs w:val="22"/>
              </w:rPr>
            </w:pPr>
            <w:r w:rsidRPr="00086CC4">
              <w:rPr>
                <w:color w:val="000000"/>
                <w:sz w:val="22"/>
                <w:szCs w:val="22"/>
              </w:rPr>
              <w:t>=</w:t>
            </w:r>
          </w:p>
        </w:tc>
        <w:tc>
          <w:tcPr>
            <w:tcW w:w="1261" w:type="dxa"/>
            <w:tcBorders>
              <w:top w:val="nil"/>
              <w:left w:val="nil"/>
              <w:bottom w:val="nil"/>
              <w:right w:val="nil"/>
            </w:tcBorders>
            <w:shd w:val="clear" w:color="000000" w:fill="FFFFFF"/>
            <w:noWrap/>
            <w:vAlign w:val="center"/>
            <w:hideMark/>
          </w:tcPr>
          <w:p w14:paraId="07DF113B" w14:textId="72ED0140" w:rsidR="00B57904" w:rsidRPr="00086CC4" w:rsidRDefault="00B35BAC" w:rsidP="00086CC4">
            <w:pPr>
              <w:jc w:val="center"/>
              <w:rPr>
                <w:color w:val="000000"/>
                <w:sz w:val="22"/>
                <w:szCs w:val="22"/>
              </w:rPr>
            </w:pPr>
            <w:r>
              <w:rPr>
                <w:color w:val="000000"/>
                <w:sz w:val="22"/>
                <w:szCs w:val="22"/>
              </w:rPr>
              <w:t>0.0070</w:t>
            </w:r>
          </w:p>
        </w:tc>
        <w:tc>
          <w:tcPr>
            <w:tcW w:w="960" w:type="dxa"/>
            <w:tcBorders>
              <w:top w:val="nil"/>
              <w:left w:val="nil"/>
              <w:bottom w:val="nil"/>
              <w:right w:val="nil"/>
            </w:tcBorders>
            <w:shd w:val="clear" w:color="000000" w:fill="FFFFFF"/>
            <w:noWrap/>
            <w:vAlign w:val="center"/>
            <w:hideMark/>
          </w:tcPr>
          <w:p w14:paraId="13A4BC1C" w14:textId="668AB11F" w:rsidR="00B57904" w:rsidRPr="00086CC4" w:rsidRDefault="00B57904" w:rsidP="00086CC4">
            <w:pPr>
              <w:jc w:val="center"/>
              <w:rPr>
                <w:color w:val="000000"/>
                <w:sz w:val="22"/>
                <w:szCs w:val="22"/>
              </w:rPr>
            </w:pPr>
            <w:proofErr w:type="spellStart"/>
            <w:r w:rsidRPr="00086CC4">
              <w:rPr>
                <w:color w:val="000000"/>
                <w:sz w:val="22"/>
                <w:szCs w:val="22"/>
              </w:rPr>
              <w:t>lbs</w:t>
            </w:r>
            <w:proofErr w:type="spellEnd"/>
            <w:r w:rsidRPr="00086CC4">
              <w:rPr>
                <w:color w:val="000000"/>
                <w:sz w:val="22"/>
                <w:szCs w:val="22"/>
              </w:rPr>
              <w:t>/day</w:t>
            </w:r>
          </w:p>
        </w:tc>
      </w:tr>
      <w:tr w:rsidR="00B57904" w:rsidRPr="00086CC4" w14:paraId="393156AF" w14:textId="77777777" w:rsidTr="00B57904">
        <w:trPr>
          <w:trHeight w:val="290"/>
        </w:trPr>
        <w:tc>
          <w:tcPr>
            <w:tcW w:w="1640" w:type="dxa"/>
            <w:tcBorders>
              <w:top w:val="nil"/>
              <w:left w:val="nil"/>
              <w:bottom w:val="nil"/>
              <w:right w:val="nil"/>
            </w:tcBorders>
            <w:shd w:val="clear" w:color="000000" w:fill="FFFFFF"/>
            <w:noWrap/>
            <w:vAlign w:val="center"/>
            <w:hideMark/>
          </w:tcPr>
          <w:p w14:paraId="412E21B1" w14:textId="036FA9BD" w:rsidR="00B57904" w:rsidRPr="00086CC4" w:rsidRDefault="00B57904" w:rsidP="00086CC4">
            <w:pPr>
              <w:jc w:val="center"/>
              <w:rPr>
                <w:color w:val="000000"/>
                <w:sz w:val="22"/>
                <w:szCs w:val="22"/>
              </w:rPr>
            </w:pPr>
            <w:r w:rsidRPr="00086CC4">
              <w:rPr>
                <w:color w:val="000000"/>
                <w:sz w:val="22"/>
                <w:szCs w:val="22"/>
              </w:rPr>
              <w:t>Lead (Pb)</w:t>
            </w:r>
          </w:p>
        </w:tc>
        <w:tc>
          <w:tcPr>
            <w:tcW w:w="1000" w:type="dxa"/>
            <w:tcBorders>
              <w:top w:val="nil"/>
              <w:left w:val="nil"/>
              <w:bottom w:val="nil"/>
              <w:right w:val="nil"/>
            </w:tcBorders>
            <w:shd w:val="clear" w:color="000000" w:fill="FFFFFF"/>
            <w:noWrap/>
            <w:vAlign w:val="center"/>
            <w:hideMark/>
          </w:tcPr>
          <w:p w14:paraId="21CF6682" w14:textId="74CE7203" w:rsidR="00B57904" w:rsidRPr="00086CC4" w:rsidRDefault="00B35BAC" w:rsidP="00086CC4">
            <w:pPr>
              <w:jc w:val="center"/>
              <w:rPr>
                <w:color w:val="000000"/>
                <w:sz w:val="22"/>
                <w:szCs w:val="22"/>
              </w:rPr>
            </w:pPr>
            <w:r>
              <w:rPr>
                <w:color w:val="000000"/>
                <w:sz w:val="22"/>
                <w:szCs w:val="22"/>
              </w:rPr>
              <w:t>0.015</w:t>
            </w:r>
          </w:p>
        </w:tc>
        <w:tc>
          <w:tcPr>
            <w:tcW w:w="326" w:type="dxa"/>
            <w:tcBorders>
              <w:top w:val="nil"/>
              <w:left w:val="nil"/>
              <w:bottom w:val="nil"/>
              <w:right w:val="nil"/>
            </w:tcBorders>
            <w:shd w:val="clear" w:color="000000" w:fill="FFFFFF"/>
            <w:noWrap/>
            <w:vAlign w:val="center"/>
            <w:hideMark/>
          </w:tcPr>
          <w:p w14:paraId="2C9C4F96" w14:textId="725F0348" w:rsidR="00B57904" w:rsidRPr="00086CC4" w:rsidRDefault="00B57904" w:rsidP="00086CC4">
            <w:pPr>
              <w:jc w:val="center"/>
              <w:rPr>
                <w:color w:val="000000"/>
                <w:sz w:val="22"/>
                <w:szCs w:val="22"/>
              </w:rPr>
            </w:pPr>
            <w:r w:rsidRPr="00086CC4">
              <w:rPr>
                <w:color w:val="000000"/>
                <w:sz w:val="22"/>
                <w:szCs w:val="22"/>
              </w:rPr>
              <w:t>*</w:t>
            </w:r>
          </w:p>
        </w:tc>
        <w:tc>
          <w:tcPr>
            <w:tcW w:w="700" w:type="dxa"/>
            <w:tcBorders>
              <w:top w:val="nil"/>
              <w:left w:val="nil"/>
              <w:bottom w:val="nil"/>
              <w:right w:val="nil"/>
            </w:tcBorders>
            <w:shd w:val="clear" w:color="000000" w:fill="FFFFFF"/>
            <w:noWrap/>
            <w:vAlign w:val="center"/>
            <w:hideMark/>
          </w:tcPr>
          <w:p w14:paraId="03A5F67A" w14:textId="26273F3A" w:rsidR="00B57904" w:rsidRPr="00086CC4" w:rsidRDefault="00B57904" w:rsidP="00086CC4">
            <w:pPr>
              <w:jc w:val="center"/>
              <w:rPr>
                <w:color w:val="000000"/>
                <w:sz w:val="22"/>
                <w:szCs w:val="22"/>
              </w:rPr>
            </w:pPr>
            <w:r w:rsidRPr="00086CC4">
              <w:rPr>
                <w:color w:val="000000"/>
                <w:sz w:val="22"/>
                <w:szCs w:val="22"/>
              </w:rPr>
              <w:t>8.34</w:t>
            </w:r>
          </w:p>
        </w:tc>
        <w:tc>
          <w:tcPr>
            <w:tcW w:w="326" w:type="dxa"/>
            <w:tcBorders>
              <w:top w:val="nil"/>
              <w:left w:val="nil"/>
              <w:bottom w:val="nil"/>
              <w:right w:val="nil"/>
            </w:tcBorders>
            <w:shd w:val="clear" w:color="000000" w:fill="FFFFFF"/>
            <w:noWrap/>
            <w:vAlign w:val="center"/>
            <w:hideMark/>
          </w:tcPr>
          <w:p w14:paraId="10ED56A7" w14:textId="11964F0E" w:rsidR="00B57904" w:rsidRPr="00086CC4" w:rsidRDefault="00B57904" w:rsidP="00086CC4">
            <w:pPr>
              <w:jc w:val="center"/>
              <w:rPr>
                <w:color w:val="000000"/>
                <w:sz w:val="22"/>
                <w:szCs w:val="22"/>
              </w:rPr>
            </w:pPr>
            <w:r w:rsidRPr="00086CC4">
              <w:rPr>
                <w:color w:val="000000"/>
                <w:sz w:val="22"/>
                <w:szCs w:val="22"/>
              </w:rPr>
              <w:t>*</w:t>
            </w:r>
          </w:p>
        </w:tc>
        <w:tc>
          <w:tcPr>
            <w:tcW w:w="931" w:type="dxa"/>
            <w:tcBorders>
              <w:top w:val="nil"/>
              <w:left w:val="nil"/>
              <w:bottom w:val="nil"/>
              <w:right w:val="nil"/>
            </w:tcBorders>
            <w:shd w:val="clear" w:color="000000" w:fill="FFFFFF"/>
            <w:noWrap/>
            <w:vAlign w:val="center"/>
            <w:hideMark/>
          </w:tcPr>
          <w:p w14:paraId="7C21FE36" w14:textId="05294BF5" w:rsidR="00B57904" w:rsidRPr="00086CC4" w:rsidRDefault="00B35BAC" w:rsidP="00086CC4">
            <w:pPr>
              <w:jc w:val="center"/>
              <w:rPr>
                <w:color w:val="000000"/>
                <w:sz w:val="22"/>
                <w:szCs w:val="22"/>
              </w:rPr>
            </w:pPr>
            <w:r>
              <w:rPr>
                <w:color w:val="000000"/>
                <w:sz w:val="22"/>
                <w:szCs w:val="22"/>
              </w:rPr>
              <w:t>0.00026</w:t>
            </w:r>
          </w:p>
        </w:tc>
        <w:tc>
          <w:tcPr>
            <w:tcW w:w="341" w:type="dxa"/>
            <w:tcBorders>
              <w:top w:val="nil"/>
              <w:left w:val="nil"/>
              <w:bottom w:val="nil"/>
              <w:right w:val="nil"/>
            </w:tcBorders>
            <w:shd w:val="clear" w:color="000000" w:fill="FFFFFF"/>
            <w:noWrap/>
            <w:vAlign w:val="center"/>
            <w:hideMark/>
          </w:tcPr>
          <w:p w14:paraId="3F224AA3" w14:textId="6635CF54" w:rsidR="00B57904" w:rsidRPr="00086CC4" w:rsidRDefault="00B57904" w:rsidP="00086CC4">
            <w:pPr>
              <w:jc w:val="center"/>
              <w:rPr>
                <w:color w:val="000000"/>
                <w:sz w:val="22"/>
                <w:szCs w:val="22"/>
              </w:rPr>
            </w:pPr>
            <w:r w:rsidRPr="00086CC4">
              <w:rPr>
                <w:color w:val="000000"/>
                <w:sz w:val="22"/>
                <w:szCs w:val="22"/>
              </w:rPr>
              <w:t>=</w:t>
            </w:r>
          </w:p>
        </w:tc>
        <w:tc>
          <w:tcPr>
            <w:tcW w:w="1261" w:type="dxa"/>
            <w:tcBorders>
              <w:top w:val="nil"/>
              <w:left w:val="nil"/>
              <w:bottom w:val="nil"/>
              <w:right w:val="nil"/>
            </w:tcBorders>
            <w:shd w:val="clear" w:color="000000" w:fill="FFFFFF"/>
            <w:noWrap/>
            <w:vAlign w:val="center"/>
            <w:hideMark/>
          </w:tcPr>
          <w:p w14:paraId="21963425" w14:textId="4BAD81B5" w:rsidR="00B57904" w:rsidRPr="00086CC4" w:rsidRDefault="00B35BAC" w:rsidP="00086CC4">
            <w:pPr>
              <w:jc w:val="center"/>
              <w:rPr>
                <w:color w:val="000000"/>
                <w:sz w:val="22"/>
                <w:szCs w:val="22"/>
              </w:rPr>
            </w:pPr>
            <w:r>
              <w:rPr>
                <w:color w:val="000000"/>
                <w:sz w:val="22"/>
                <w:szCs w:val="22"/>
              </w:rPr>
              <w:t>0.000033</w:t>
            </w:r>
          </w:p>
        </w:tc>
        <w:tc>
          <w:tcPr>
            <w:tcW w:w="960" w:type="dxa"/>
            <w:tcBorders>
              <w:top w:val="nil"/>
              <w:left w:val="nil"/>
              <w:bottom w:val="nil"/>
              <w:right w:val="nil"/>
            </w:tcBorders>
            <w:shd w:val="clear" w:color="000000" w:fill="FFFFFF"/>
            <w:noWrap/>
            <w:vAlign w:val="center"/>
            <w:hideMark/>
          </w:tcPr>
          <w:p w14:paraId="1A5B3C9F" w14:textId="28EA64D7" w:rsidR="00B57904" w:rsidRPr="00086CC4" w:rsidRDefault="00B57904" w:rsidP="00086CC4">
            <w:pPr>
              <w:jc w:val="center"/>
              <w:rPr>
                <w:color w:val="000000"/>
                <w:sz w:val="22"/>
                <w:szCs w:val="22"/>
              </w:rPr>
            </w:pPr>
            <w:proofErr w:type="spellStart"/>
            <w:r w:rsidRPr="00086CC4">
              <w:rPr>
                <w:color w:val="000000"/>
                <w:sz w:val="22"/>
                <w:szCs w:val="22"/>
              </w:rPr>
              <w:t>lbs</w:t>
            </w:r>
            <w:proofErr w:type="spellEnd"/>
            <w:r w:rsidRPr="00086CC4">
              <w:rPr>
                <w:color w:val="000000"/>
                <w:sz w:val="22"/>
                <w:szCs w:val="22"/>
              </w:rPr>
              <w:t>/day</w:t>
            </w:r>
          </w:p>
        </w:tc>
      </w:tr>
      <w:tr w:rsidR="00B57904" w:rsidRPr="00086CC4" w14:paraId="392B5BD2" w14:textId="77777777" w:rsidTr="00B57904">
        <w:trPr>
          <w:trHeight w:val="290"/>
        </w:trPr>
        <w:tc>
          <w:tcPr>
            <w:tcW w:w="1640" w:type="dxa"/>
            <w:tcBorders>
              <w:top w:val="nil"/>
              <w:left w:val="nil"/>
              <w:bottom w:val="nil"/>
              <w:right w:val="nil"/>
            </w:tcBorders>
            <w:shd w:val="clear" w:color="000000" w:fill="FFFFFF"/>
            <w:noWrap/>
            <w:vAlign w:val="center"/>
            <w:hideMark/>
          </w:tcPr>
          <w:p w14:paraId="0CFF1744" w14:textId="2A97CD35" w:rsidR="00B57904" w:rsidRPr="00086CC4" w:rsidRDefault="00B57904" w:rsidP="00086CC4">
            <w:pPr>
              <w:jc w:val="center"/>
              <w:rPr>
                <w:color w:val="000000"/>
                <w:sz w:val="22"/>
                <w:szCs w:val="22"/>
              </w:rPr>
            </w:pPr>
            <w:r w:rsidRPr="00086CC4">
              <w:rPr>
                <w:color w:val="000000"/>
                <w:sz w:val="22"/>
                <w:szCs w:val="22"/>
              </w:rPr>
              <w:t>Zinc (Zn)</w:t>
            </w:r>
          </w:p>
        </w:tc>
        <w:tc>
          <w:tcPr>
            <w:tcW w:w="1000" w:type="dxa"/>
            <w:tcBorders>
              <w:top w:val="nil"/>
              <w:left w:val="nil"/>
              <w:bottom w:val="nil"/>
              <w:right w:val="nil"/>
            </w:tcBorders>
            <w:shd w:val="clear" w:color="000000" w:fill="FFFFFF"/>
            <w:noWrap/>
            <w:vAlign w:val="center"/>
            <w:hideMark/>
          </w:tcPr>
          <w:p w14:paraId="312C3F2E" w14:textId="5131A209" w:rsidR="00B57904" w:rsidRPr="00086CC4" w:rsidRDefault="00B35BAC" w:rsidP="00086CC4">
            <w:pPr>
              <w:jc w:val="center"/>
              <w:rPr>
                <w:color w:val="000000"/>
                <w:sz w:val="22"/>
                <w:szCs w:val="22"/>
              </w:rPr>
            </w:pPr>
            <w:r>
              <w:rPr>
                <w:color w:val="000000"/>
                <w:sz w:val="22"/>
                <w:szCs w:val="22"/>
              </w:rPr>
              <w:t>0.600</w:t>
            </w:r>
          </w:p>
        </w:tc>
        <w:tc>
          <w:tcPr>
            <w:tcW w:w="326" w:type="dxa"/>
            <w:tcBorders>
              <w:top w:val="nil"/>
              <w:left w:val="nil"/>
              <w:bottom w:val="nil"/>
              <w:right w:val="nil"/>
            </w:tcBorders>
            <w:shd w:val="clear" w:color="000000" w:fill="FFFFFF"/>
            <w:noWrap/>
            <w:vAlign w:val="center"/>
            <w:hideMark/>
          </w:tcPr>
          <w:p w14:paraId="09809963" w14:textId="514233B3" w:rsidR="00B57904" w:rsidRPr="00086CC4" w:rsidRDefault="00B57904" w:rsidP="00086CC4">
            <w:pPr>
              <w:jc w:val="center"/>
              <w:rPr>
                <w:color w:val="000000"/>
                <w:sz w:val="22"/>
                <w:szCs w:val="22"/>
              </w:rPr>
            </w:pPr>
            <w:r w:rsidRPr="00086CC4">
              <w:rPr>
                <w:color w:val="000000"/>
                <w:sz w:val="22"/>
                <w:szCs w:val="22"/>
              </w:rPr>
              <w:t>*</w:t>
            </w:r>
          </w:p>
        </w:tc>
        <w:tc>
          <w:tcPr>
            <w:tcW w:w="700" w:type="dxa"/>
            <w:tcBorders>
              <w:top w:val="nil"/>
              <w:left w:val="nil"/>
              <w:bottom w:val="nil"/>
              <w:right w:val="nil"/>
            </w:tcBorders>
            <w:shd w:val="clear" w:color="000000" w:fill="FFFFFF"/>
            <w:noWrap/>
            <w:vAlign w:val="center"/>
            <w:hideMark/>
          </w:tcPr>
          <w:p w14:paraId="25891DFE" w14:textId="1716ADEF" w:rsidR="00B57904" w:rsidRPr="00086CC4" w:rsidRDefault="00B57904" w:rsidP="00086CC4">
            <w:pPr>
              <w:jc w:val="center"/>
              <w:rPr>
                <w:color w:val="000000"/>
                <w:sz w:val="22"/>
                <w:szCs w:val="22"/>
              </w:rPr>
            </w:pPr>
            <w:r w:rsidRPr="00086CC4">
              <w:rPr>
                <w:color w:val="000000"/>
                <w:sz w:val="22"/>
                <w:szCs w:val="22"/>
              </w:rPr>
              <w:t>8.34</w:t>
            </w:r>
          </w:p>
        </w:tc>
        <w:tc>
          <w:tcPr>
            <w:tcW w:w="326" w:type="dxa"/>
            <w:tcBorders>
              <w:top w:val="nil"/>
              <w:left w:val="nil"/>
              <w:bottom w:val="nil"/>
              <w:right w:val="nil"/>
            </w:tcBorders>
            <w:shd w:val="clear" w:color="000000" w:fill="FFFFFF"/>
            <w:noWrap/>
            <w:vAlign w:val="center"/>
            <w:hideMark/>
          </w:tcPr>
          <w:p w14:paraId="18506780" w14:textId="2207D6F0" w:rsidR="00B57904" w:rsidRPr="00086CC4" w:rsidRDefault="00B57904" w:rsidP="00086CC4">
            <w:pPr>
              <w:jc w:val="center"/>
              <w:rPr>
                <w:color w:val="000000"/>
                <w:sz w:val="22"/>
                <w:szCs w:val="22"/>
              </w:rPr>
            </w:pPr>
            <w:r w:rsidRPr="00086CC4">
              <w:rPr>
                <w:color w:val="000000"/>
                <w:sz w:val="22"/>
                <w:szCs w:val="22"/>
              </w:rPr>
              <w:t>*</w:t>
            </w:r>
          </w:p>
        </w:tc>
        <w:tc>
          <w:tcPr>
            <w:tcW w:w="931" w:type="dxa"/>
            <w:tcBorders>
              <w:top w:val="nil"/>
              <w:left w:val="nil"/>
              <w:bottom w:val="nil"/>
              <w:right w:val="nil"/>
            </w:tcBorders>
            <w:shd w:val="clear" w:color="000000" w:fill="FFFFFF"/>
            <w:noWrap/>
            <w:vAlign w:val="center"/>
            <w:hideMark/>
          </w:tcPr>
          <w:p w14:paraId="5F9F6540" w14:textId="24E3C5D6" w:rsidR="00B57904" w:rsidRPr="00086CC4" w:rsidRDefault="00B35BAC" w:rsidP="00086CC4">
            <w:pPr>
              <w:jc w:val="center"/>
              <w:rPr>
                <w:color w:val="000000"/>
                <w:sz w:val="22"/>
                <w:szCs w:val="22"/>
              </w:rPr>
            </w:pPr>
            <w:r>
              <w:rPr>
                <w:color w:val="000000"/>
                <w:sz w:val="22"/>
                <w:szCs w:val="22"/>
              </w:rPr>
              <w:t>0.00026</w:t>
            </w:r>
          </w:p>
        </w:tc>
        <w:tc>
          <w:tcPr>
            <w:tcW w:w="341" w:type="dxa"/>
            <w:tcBorders>
              <w:top w:val="nil"/>
              <w:left w:val="nil"/>
              <w:bottom w:val="nil"/>
              <w:right w:val="nil"/>
            </w:tcBorders>
            <w:shd w:val="clear" w:color="000000" w:fill="FFFFFF"/>
            <w:noWrap/>
            <w:vAlign w:val="center"/>
            <w:hideMark/>
          </w:tcPr>
          <w:p w14:paraId="00FC3A98" w14:textId="2CE39560" w:rsidR="00B57904" w:rsidRPr="00086CC4" w:rsidRDefault="00B57904" w:rsidP="00086CC4">
            <w:pPr>
              <w:jc w:val="center"/>
              <w:rPr>
                <w:color w:val="000000"/>
                <w:sz w:val="22"/>
                <w:szCs w:val="22"/>
              </w:rPr>
            </w:pPr>
            <w:r w:rsidRPr="00086CC4">
              <w:rPr>
                <w:color w:val="000000"/>
                <w:sz w:val="22"/>
                <w:szCs w:val="22"/>
              </w:rPr>
              <w:t>=</w:t>
            </w:r>
          </w:p>
        </w:tc>
        <w:tc>
          <w:tcPr>
            <w:tcW w:w="1261" w:type="dxa"/>
            <w:tcBorders>
              <w:top w:val="nil"/>
              <w:left w:val="nil"/>
              <w:bottom w:val="nil"/>
              <w:right w:val="nil"/>
            </w:tcBorders>
            <w:shd w:val="clear" w:color="000000" w:fill="FFFFFF"/>
            <w:noWrap/>
            <w:vAlign w:val="center"/>
            <w:hideMark/>
          </w:tcPr>
          <w:p w14:paraId="676093BC" w14:textId="2C800D75" w:rsidR="00B57904" w:rsidRPr="00086CC4" w:rsidRDefault="00B259CB" w:rsidP="00086CC4">
            <w:pPr>
              <w:jc w:val="center"/>
              <w:rPr>
                <w:color w:val="000000"/>
                <w:sz w:val="22"/>
                <w:szCs w:val="22"/>
              </w:rPr>
            </w:pPr>
            <w:r>
              <w:rPr>
                <w:color w:val="000000"/>
                <w:sz w:val="22"/>
                <w:szCs w:val="22"/>
              </w:rPr>
              <w:t>0.00130</w:t>
            </w:r>
          </w:p>
        </w:tc>
        <w:tc>
          <w:tcPr>
            <w:tcW w:w="960" w:type="dxa"/>
            <w:tcBorders>
              <w:top w:val="nil"/>
              <w:left w:val="nil"/>
              <w:bottom w:val="nil"/>
              <w:right w:val="nil"/>
            </w:tcBorders>
            <w:shd w:val="clear" w:color="000000" w:fill="FFFFFF"/>
            <w:noWrap/>
            <w:vAlign w:val="center"/>
            <w:hideMark/>
          </w:tcPr>
          <w:p w14:paraId="7F108E2D" w14:textId="60F245AA" w:rsidR="00B57904" w:rsidRPr="00086CC4" w:rsidRDefault="00B57904" w:rsidP="00086CC4">
            <w:pPr>
              <w:jc w:val="center"/>
              <w:rPr>
                <w:color w:val="000000"/>
                <w:sz w:val="22"/>
                <w:szCs w:val="22"/>
              </w:rPr>
            </w:pPr>
            <w:proofErr w:type="spellStart"/>
            <w:r w:rsidRPr="00086CC4">
              <w:rPr>
                <w:color w:val="000000"/>
                <w:sz w:val="22"/>
                <w:szCs w:val="22"/>
              </w:rPr>
              <w:t>lbs</w:t>
            </w:r>
            <w:proofErr w:type="spellEnd"/>
            <w:r w:rsidRPr="00086CC4">
              <w:rPr>
                <w:color w:val="000000"/>
                <w:sz w:val="22"/>
                <w:szCs w:val="22"/>
              </w:rPr>
              <w:t>/day</w:t>
            </w:r>
          </w:p>
        </w:tc>
      </w:tr>
      <w:tr w:rsidR="00B57904" w:rsidRPr="00086CC4" w14:paraId="49D78944" w14:textId="77777777" w:rsidTr="00B57904">
        <w:trPr>
          <w:trHeight w:val="290"/>
        </w:trPr>
        <w:tc>
          <w:tcPr>
            <w:tcW w:w="1640" w:type="dxa"/>
            <w:tcBorders>
              <w:top w:val="nil"/>
              <w:left w:val="nil"/>
              <w:bottom w:val="nil"/>
              <w:right w:val="nil"/>
            </w:tcBorders>
            <w:shd w:val="clear" w:color="000000" w:fill="FFFFFF"/>
            <w:noWrap/>
            <w:vAlign w:val="center"/>
            <w:hideMark/>
          </w:tcPr>
          <w:p w14:paraId="4F6E4A59" w14:textId="22CF621D" w:rsidR="00B57904" w:rsidRPr="00086CC4" w:rsidRDefault="00B57904" w:rsidP="00086CC4">
            <w:pPr>
              <w:jc w:val="center"/>
              <w:rPr>
                <w:color w:val="000000"/>
                <w:sz w:val="22"/>
                <w:szCs w:val="22"/>
              </w:rPr>
            </w:pPr>
            <w:r w:rsidRPr="00086CC4">
              <w:rPr>
                <w:color w:val="000000"/>
                <w:sz w:val="22"/>
                <w:szCs w:val="22"/>
              </w:rPr>
              <w:t>Mercury (Hg)</w:t>
            </w:r>
          </w:p>
        </w:tc>
        <w:tc>
          <w:tcPr>
            <w:tcW w:w="1000" w:type="dxa"/>
            <w:tcBorders>
              <w:top w:val="nil"/>
              <w:left w:val="nil"/>
              <w:bottom w:val="nil"/>
              <w:right w:val="nil"/>
            </w:tcBorders>
            <w:shd w:val="clear" w:color="000000" w:fill="FFFFFF"/>
            <w:noWrap/>
            <w:vAlign w:val="center"/>
            <w:hideMark/>
          </w:tcPr>
          <w:p w14:paraId="552727F9" w14:textId="2DFB075B" w:rsidR="00B57904" w:rsidRPr="00086CC4" w:rsidRDefault="00B259CB" w:rsidP="00086CC4">
            <w:pPr>
              <w:jc w:val="center"/>
              <w:rPr>
                <w:color w:val="000000"/>
                <w:sz w:val="22"/>
                <w:szCs w:val="22"/>
              </w:rPr>
            </w:pPr>
            <w:r>
              <w:rPr>
                <w:color w:val="000000"/>
                <w:sz w:val="22"/>
                <w:szCs w:val="22"/>
              </w:rPr>
              <w:t>0.00040</w:t>
            </w:r>
          </w:p>
        </w:tc>
        <w:tc>
          <w:tcPr>
            <w:tcW w:w="326" w:type="dxa"/>
            <w:tcBorders>
              <w:top w:val="nil"/>
              <w:left w:val="nil"/>
              <w:bottom w:val="nil"/>
              <w:right w:val="nil"/>
            </w:tcBorders>
            <w:shd w:val="clear" w:color="000000" w:fill="FFFFFF"/>
            <w:noWrap/>
            <w:vAlign w:val="center"/>
            <w:hideMark/>
          </w:tcPr>
          <w:p w14:paraId="5A356E05" w14:textId="70BDC318" w:rsidR="00B57904" w:rsidRPr="00086CC4" w:rsidRDefault="00B57904" w:rsidP="00086CC4">
            <w:pPr>
              <w:jc w:val="center"/>
              <w:rPr>
                <w:color w:val="000000"/>
                <w:sz w:val="22"/>
                <w:szCs w:val="22"/>
              </w:rPr>
            </w:pPr>
            <w:r w:rsidRPr="00086CC4">
              <w:rPr>
                <w:color w:val="000000"/>
                <w:sz w:val="22"/>
                <w:szCs w:val="22"/>
              </w:rPr>
              <w:t>*</w:t>
            </w:r>
          </w:p>
        </w:tc>
        <w:tc>
          <w:tcPr>
            <w:tcW w:w="700" w:type="dxa"/>
            <w:tcBorders>
              <w:top w:val="nil"/>
              <w:left w:val="nil"/>
              <w:bottom w:val="nil"/>
              <w:right w:val="nil"/>
            </w:tcBorders>
            <w:shd w:val="clear" w:color="000000" w:fill="FFFFFF"/>
            <w:noWrap/>
            <w:vAlign w:val="center"/>
            <w:hideMark/>
          </w:tcPr>
          <w:p w14:paraId="4ECAAB9A" w14:textId="003B53D1" w:rsidR="00B57904" w:rsidRPr="00086CC4" w:rsidRDefault="00B57904" w:rsidP="00086CC4">
            <w:pPr>
              <w:jc w:val="center"/>
              <w:rPr>
                <w:color w:val="000000"/>
                <w:sz w:val="22"/>
                <w:szCs w:val="22"/>
              </w:rPr>
            </w:pPr>
            <w:r w:rsidRPr="00086CC4">
              <w:rPr>
                <w:color w:val="000000"/>
                <w:sz w:val="22"/>
                <w:szCs w:val="22"/>
              </w:rPr>
              <w:t>8.34</w:t>
            </w:r>
          </w:p>
        </w:tc>
        <w:tc>
          <w:tcPr>
            <w:tcW w:w="326" w:type="dxa"/>
            <w:tcBorders>
              <w:top w:val="nil"/>
              <w:left w:val="nil"/>
              <w:bottom w:val="nil"/>
              <w:right w:val="nil"/>
            </w:tcBorders>
            <w:shd w:val="clear" w:color="000000" w:fill="FFFFFF"/>
            <w:noWrap/>
            <w:vAlign w:val="center"/>
            <w:hideMark/>
          </w:tcPr>
          <w:p w14:paraId="50262177" w14:textId="683239EE" w:rsidR="00B57904" w:rsidRPr="00086CC4" w:rsidRDefault="00B57904" w:rsidP="00086CC4">
            <w:pPr>
              <w:jc w:val="center"/>
              <w:rPr>
                <w:color w:val="000000"/>
                <w:sz w:val="22"/>
                <w:szCs w:val="22"/>
              </w:rPr>
            </w:pPr>
            <w:r w:rsidRPr="00086CC4">
              <w:rPr>
                <w:color w:val="000000"/>
                <w:sz w:val="22"/>
                <w:szCs w:val="22"/>
              </w:rPr>
              <w:t>*</w:t>
            </w:r>
          </w:p>
        </w:tc>
        <w:tc>
          <w:tcPr>
            <w:tcW w:w="931" w:type="dxa"/>
            <w:tcBorders>
              <w:top w:val="nil"/>
              <w:left w:val="nil"/>
              <w:bottom w:val="nil"/>
              <w:right w:val="nil"/>
            </w:tcBorders>
            <w:shd w:val="clear" w:color="000000" w:fill="FFFFFF"/>
            <w:noWrap/>
            <w:vAlign w:val="center"/>
            <w:hideMark/>
          </w:tcPr>
          <w:p w14:paraId="61DEA8FF" w14:textId="3B08B43C" w:rsidR="00B57904" w:rsidRPr="00086CC4" w:rsidRDefault="00B259CB" w:rsidP="00086CC4">
            <w:pPr>
              <w:jc w:val="center"/>
              <w:rPr>
                <w:color w:val="000000"/>
                <w:sz w:val="22"/>
                <w:szCs w:val="22"/>
              </w:rPr>
            </w:pPr>
            <w:r>
              <w:rPr>
                <w:color w:val="000000"/>
                <w:sz w:val="22"/>
                <w:szCs w:val="22"/>
              </w:rPr>
              <w:t>0.00026</w:t>
            </w:r>
          </w:p>
        </w:tc>
        <w:tc>
          <w:tcPr>
            <w:tcW w:w="341" w:type="dxa"/>
            <w:tcBorders>
              <w:top w:val="nil"/>
              <w:left w:val="nil"/>
              <w:bottom w:val="nil"/>
              <w:right w:val="nil"/>
            </w:tcBorders>
            <w:shd w:val="clear" w:color="000000" w:fill="FFFFFF"/>
            <w:noWrap/>
            <w:vAlign w:val="center"/>
            <w:hideMark/>
          </w:tcPr>
          <w:p w14:paraId="36062584" w14:textId="6FC5E35B" w:rsidR="00B57904" w:rsidRPr="00086CC4" w:rsidRDefault="00B57904" w:rsidP="00086CC4">
            <w:pPr>
              <w:jc w:val="center"/>
              <w:rPr>
                <w:color w:val="000000"/>
                <w:sz w:val="22"/>
                <w:szCs w:val="22"/>
              </w:rPr>
            </w:pPr>
            <w:r w:rsidRPr="00086CC4">
              <w:rPr>
                <w:color w:val="000000"/>
                <w:sz w:val="22"/>
                <w:szCs w:val="22"/>
              </w:rPr>
              <w:t>=</w:t>
            </w:r>
          </w:p>
        </w:tc>
        <w:tc>
          <w:tcPr>
            <w:tcW w:w="1261" w:type="dxa"/>
            <w:tcBorders>
              <w:top w:val="nil"/>
              <w:left w:val="nil"/>
              <w:bottom w:val="nil"/>
              <w:right w:val="nil"/>
            </w:tcBorders>
            <w:shd w:val="clear" w:color="000000" w:fill="FFFFFF"/>
            <w:noWrap/>
            <w:vAlign w:val="center"/>
            <w:hideMark/>
          </w:tcPr>
          <w:p w14:paraId="24D9FB7E" w14:textId="2DD013F5" w:rsidR="00B57904" w:rsidRPr="00086CC4" w:rsidRDefault="00B259CB" w:rsidP="00086CC4">
            <w:pPr>
              <w:jc w:val="center"/>
              <w:rPr>
                <w:color w:val="000000"/>
                <w:sz w:val="22"/>
                <w:szCs w:val="22"/>
              </w:rPr>
            </w:pPr>
            <w:r>
              <w:rPr>
                <w:color w:val="000000"/>
                <w:sz w:val="22"/>
                <w:szCs w:val="22"/>
              </w:rPr>
              <w:t>0.00000087</w:t>
            </w:r>
          </w:p>
        </w:tc>
        <w:tc>
          <w:tcPr>
            <w:tcW w:w="960" w:type="dxa"/>
            <w:tcBorders>
              <w:top w:val="nil"/>
              <w:left w:val="nil"/>
              <w:bottom w:val="nil"/>
              <w:right w:val="nil"/>
            </w:tcBorders>
            <w:shd w:val="clear" w:color="000000" w:fill="FFFFFF"/>
            <w:noWrap/>
            <w:vAlign w:val="center"/>
            <w:hideMark/>
          </w:tcPr>
          <w:p w14:paraId="5991CFA3" w14:textId="463DD500" w:rsidR="00B57904" w:rsidRPr="00086CC4" w:rsidRDefault="00B57904" w:rsidP="00086CC4">
            <w:pPr>
              <w:jc w:val="center"/>
              <w:rPr>
                <w:color w:val="000000"/>
                <w:sz w:val="22"/>
                <w:szCs w:val="22"/>
              </w:rPr>
            </w:pPr>
            <w:proofErr w:type="spellStart"/>
            <w:r w:rsidRPr="00086CC4">
              <w:rPr>
                <w:color w:val="000000"/>
                <w:sz w:val="22"/>
                <w:szCs w:val="22"/>
              </w:rPr>
              <w:t>lbs</w:t>
            </w:r>
            <w:proofErr w:type="spellEnd"/>
            <w:r w:rsidRPr="00086CC4">
              <w:rPr>
                <w:color w:val="000000"/>
                <w:sz w:val="22"/>
                <w:szCs w:val="22"/>
              </w:rPr>
              <w:t>/day</w:t>
            </w:r>
          </w:p>
        </w:tc>
      </w:tr>
      <w:tr w:rsidR="00B57904" w:rsidRPr="00086CC4" w14:paraId="56549602" w14:textId="77777777" w:rsidTr="00B57904">
        <w:trPr>
          <w:trHeight w:val="290"/>
        </w:trPr>
        <w:tc>
          <w:tcPr>
            <w:tcW w:w="1640" w:type="dxa"/>
            <w:tcBorders>
              <w:top w:val="nil"/>
              <w:left w:val="nil"/>
              <w:bottom w:val="nil"/>
              <w:right w:val="nil"/>
            </w:tcBorders>
            <w:shd w:val="clear" w:color="000000" w:fill="FFFFFF"/>
            <w:noWrap/>
            <w:vAlign w:val="center"/>
          </w:tcPr>
          <w:p w14:paraId="6CB9C281" w14:textId="5BF893F7" w:rsidR="00B57904" w:rsidRPr="00086CC4" w:rsidRDefault="00B57904" w:rsidP="00B57904">
            <w:pPr>
              <w:rPr>
                <w:color w:val="000000"/>
                <w:sz w:val="22"/>
                <w:szCs w:val="22"/>
              </w:rPr>
            </w:pPr>
          </w:p>
        </w:tc>
        <w:tc>
          <w:tcPr>
            <w:tcW w:w="1000" w:type="dxa"/>
            <w:tcBorders>
              <w:top w:val="nil"/>
              <w:left w:val="nil"/>
              <w:bottom w:val="nil"/>
              <w:right w:val="nil"/>
            </w:tcBorders>
            <w:shd w:val="clear" w:color="000000" w:fill="FFFFFF"/>
            <w:noWrap/>
            <w:vAlign w:val="center"/>
          </w:tcPr>
          <w:p w14:paraId="2D67AFAC" w14:textId="2F2C9262" w:rsidR="00B57904" w:rsidRPr="00086CC4" w:rsidRDefault="00B57904" w:rsidP="00086CC4">
            <w:pPr>
              <w:jc w:val="center"/>
              <w:rPr>
                <w:color w:val="000000"/>
                <w:sz w:val="22"/>
                <w:szCs w:val="22"/>
              </w:rPr>
            </w:pPr>
          </w:p>
        </w:tc>
        <w:tc>
          <w:tcPr>
            <w:tcW w:w="326" w:type="dxa"/>
            <w:tcBorders>
              <w:top w:val="nil"/>
              <w:left w:val="nil"/>
              <w:bottom w:val="nil"/>
              <w:right w:val="nil"/>
            </w:tcBorders>
            <w:shd w:val="clear" w:color="000000" w:fill="FFFFFF"/>
            <w:noWrap/>
            <w:vAlign w:val="center"/>
          </w:tcPr>
          <w:p w14:paraId="7DCB2708" w14:textId="56D7C850" w:rsidR="00B57904" w:rsidRPr="00086CC4" w:rsidRDefault="00B57904" w:rsidP="00086CC4">
            <w:pPr>
              <w:jc w:val="center"/>
              <w:rPr>
                <w:color w:val="000000"/>
                <w:sz w:val="22"/>
                <w:szCs w:val="22"/>
              </w:rPr>
            </w:pPr>
          </w:p>
        </w:tc>
        <w:tc>
          <w:tcPr>
            <w:tcW w:w="700" w:type="dxa"/>
            <w:tcBorders>
              <w:top w:val="nil"/>
              <w:left w:val="nil"/>
              <w:bottom w:val="nil"/>
              <w:right w:val="nil"/>
            </w:tcBorders>
            <w:shd w:val="clear" w:color="000000" w:fill="FFFFFF"/>
            <w:noWrap/>
            <w:vAlign w:val="center"/>
          </w:tcPr>
          <w:p w14:paraId="75A55E08" w14:textId="6BE1F743" w:rsidR="00B57904" w:rsidRPr="00086CC4" w:rsidRDefault="00B57904" w:rsidP="00086CC4">
            <w:pPr>
              <w:jc w:val="center"/>
              <w:rPr>
                <w:color w:val="000000"/>
                <w:sz w:val="22"/>
                <w:szCs w:val="22"/>
              </w:rPr>
            </w:pPr>
          </w:p>
        </w:tc>
        <w:tc>
          <w:tcPr>
            <w:tcW w:w="326" w:type="dxa"/>
            <w:tcBorders>
              <w:top w:val="nil"/>
              <w:left w:val="nil"/>
              <w:bottom w:val="nil"/>
              <w:right w:val="nil"/>
            </w:tcBorders>
            <w:shd w:val="clear" w:color="000000" w:fill="FFFFFF"/>
            <w:noWrap/>
            <w:vAlign w:val="center"/>
          </w:tcPr>
          <w:p w14:paraId="64154A1F" w14:textId="1814AA9D" w:rsidR="00B57904" w:rsidRPr="00086CC4" w:rsidRDefault="00B57904" w:rsidP="00086CC4">
            <w:pPr>
              <w:jc w:val="center"/>
              <w:rPr>
                <w:color w:val="000000"/>
                <w:sz w:val="22"/>
                <w:szCs w:val="22"/>
              </w:rPr>
            </w:pPr>
          </w:p>
        </w:tc>
        <w:tc>
          <w:tcPr>
            <w:tcW w:w="931" w:type="dxa"/>
            <w:tcBorders>
              <w:top w:val="nil"/>
              <w:left w:val="nil"/>
              <w:bottom w:val="nil"/>
              <w:right w:val="nil"/>
            </w:tcBorders>
            <w:shd w:val="clear" w:color="000000" w:fill="FFFFFF"/>
            <w:noWrap/>
            <w:vAlign w:val="center"/>
          </w:tcPr>
          <w:p w14:paraId="1FC972C9" w14:textId="1F3D91F2" w:rsidR="00B57904" w:rsidRPr="00086CC4" w:rsidRDefault="00B57904" w:rsidP="00086CC4">
            <w:pPr>
              <w:jc w:val="center"/>
              <w:rPr>
                <w:color w:val="000000"/>
                <w:sz w:val="22"/>
                <w:szCs w:val="22"/>
              </w:rPr>
            </w:pPr>
          </w:p>
        </w:tc>
        <w:tc>
          <w:tcPr>
            <w:tcW w:w="341" w:type="dxa"/>
            <w:tcBorders>
              <w:top w:val="nil"/>
              <w:left w:val="nil"/>
              <w:bottom w:val="nil"/>
              <w:right w:val="nil"/>
            </w:tcBorders>
            <w:shd w:val="clear" w:color="000000" w:fill="FFFFFF"/>
            <w:noWrap/>
            <w:vAlign w:val="center"/>
          </w:tcPr>
          <w:p w14:paraId="0E455599" w14:textId="2DDD561E" w:rsidR="00B57904" w:rsidRPr="00086CC4" w:rsidRDefault="00B57904" w:rsidP="00086CC4">
            <w:pPr>
              <w:jc w:val="center"/>
              <w:rPr>
                <w:color w:val="000000"/>
                <w:sz w:val="22"/>
                <w:szCs w:val="22"/>
              </w:rPr>
            </w:pPr>
          </w:p>
        </w:tc>
        <w:tc>
          <w:tcPr>
            <w:tcW w:w="1261" w:type="dxa"/>
            <w:tcBorders>
              <w:top w:val="nil"/>
              <w:left w:val="nil"/>
              <w:bottom w:val="nil"/>
              <w:right w:val="nil"/>
            </w:tcBorders>
            <w:shd w:val="clear" w:color="000000" w:fill="FFFFFF"/>
            <w:noWrap/>
            <w:vAlign w:val="center"/>
          </w:tcPr>
          <w:p w14:paraId="14F19A7D" w14:textId="6A9694F4" w:rsidR="00B57904" w:rsidRPr="00086CC4" w:rsidRDefault="00B57904" w:rsidP="00086CC4">
            <w:pPr>
              <w:jc w:val="center"/>
              <w:rPr>
                <w:color w:val="000000"/>
                <w:sz w:val="22"/>
                <w:szCs w:val="22"/>
              </w:rPr>
            </w:pPr>
          </w:p>
        </w:tc>
        <w:tc>
          <w:tcPr>
            <w:tcW w:w="960" w:type="dxa"/>
            <w:tcBorders>
              <w:top w:val="nil"/>
              <w:left w:val="nil"/>
              <w:bottom w:val="nil"/>
              <w:right w:val="nil"/>
            </w:tcBorders>
            <w:shd w:val="clear" w:color="000000" w:fill="FFFFFF"/>
            <w:noWrap/>
            <w:vAlign w:val="center"/>
          </w:tcPr>
          <w:p w14:paraId="13C060F7" w14:textId="035B8F56" w:rsidR="00B57904" w:rsidRPr="00086CC4" w:rsidRDefault="00B57904" w:rsidP="00086CC4">
            <w:pPr>
              <w:jc w:val="center"/>
              <w:rPr>
                <w:color w:val="000000"/>
                <w:sz w:val="22"/>
                <w:szCs w:val="22"/>
              </w:rPr>
            </w:pPr>
          </w:p>
        </w:tc>
      </w:tr>
    </w:tbl>
    <w:p w14:paraId="28E702DA" w14:textId="7F134FB3" w:rsidR="00086CC4" w:rsidRDefault="00086CC4" w:rsidP="00086CC4">
      <w:pPr>
        <w:ind w:left="720"/>
        <w:rPr>
          <w:sz w:val="24"/>
          <w:szCs w:val="24"/>
        </w:rPr>
      </w:pPr>
      <w:r>
        <w:rPr>
          <w:sz w:val="24"/>
          <w:szCs w:val="24"/>
        </w:rPr>
        <w:fldChar w:fldCharType="end"/>
      </w:r>
      <w:r>
        <w:rPr>
          <w:sz w:val="24"/>
          <w:szCs w:val="24"/>
        </w:rPr>
        <w:br w:type="textWrapping" w:clear="all"/>
      </w:r>
      <w:r w:rsidR="00B57904">
        <w:rPr>
          <w:sz w:val="24"/>
          <w:szCs w:val="24"/>
        </w:rPr>
        <w:t xml:space="preserve">Based on the calculations above and due to a lack of historical data for the industrial discharge, MDEQ </w:t>
      </w:r>
      <w:r w:rsidR="00BC5D07">
        <w:rPr>
          <w:sz w:val="24"/>
          <w:szCs w:val="24"/>
        </w:rPr>
        <w:t>proposes that</w:t>
      </w:r>
      <w:r w:rsidR="00B57904">
        <w:rPr>
          <w:sz w:val="24"/>
          <w:szCs w:val="24"/>
        </w:rPr>
        <w:t xml:space="preserve"> the permittee be required to monitor its discharge for th</w:t>
      </w:r>
      <w:r w:rsidR="004A5B11">
        <w:rPr>
          <w:sz w:val="24"/>
          <w:szCs w:val="24"/>
        </w:rPr>
        <w:t xml:space="preserve">e </w:t>
      </w:r>
      <w:proofErr w:type="gramStart"/>
      <w:r w:rsidR="004A5B11">
        <w:rPr>
          <w:sz w:val="24"/>
          <w:szCs w:val="24"/>
        </w:rPr>
        <w:t>metals</w:t>
      </w:r>
      <w:proofErr w:type="gramEnd"/>
      <w:r w:rsidR="00B57904">
        <w:rPr>
          <w:sz w:val="24"/>
          <w:szCs w:val="24"/>
        </w:rPr>
        <w:t xml:space="preserve"> parameters listed above</w:t>
      </w:r>
      <w:r w:rsidR="003372C9">
        <w:rPr>
          <w:sz w:val="24"/>
          <w:szCs w:val="24"/>
        </w:rPr>
        <w:t xml:space="preserve"> that are directly limited by the POTW’s NPDES permit. After a period of 180 days, the permittee will be required to resubmit the Form 2P application with the results of the required monitoring. If evaluation of the additional data reveals a need for numeric limitations or increased monitoring requirements, the permit may be reopened and modified accordingly. The proposed permit limitations for the initial issuance of this permit are detailed in the f</w:t>
      </w:r>
      <w:r w:rsidR="00B259CB">
        <w:rPr>
          <w:sz w:val="24"/>
          <w:szCs w:val="24"/>
        </w:rPr>
        <w:t>ollo</w:t>
      </w:r>
      <w:r w:rsidR="003372C9">
        <w:rPr>
          <w:sz w:val="24"/>
          <w:szCs w:val="24"/>
        </w:rPr>
        <w:t xml:space="preserve">wing section. </w:t>
      </w:r>
    </w:p>
    <w:p w14:paraId="42EC3883" w14:textId="77777777" w:rsidR="003372C9" w:rsidRDefault="003372C9" w:rsidP="00086CC4">
      <w:pPr>
        <w:ind w:left="720"/>
        <w:rPr>
          <w:sz w:val="24"/>
          <w:szCs w:val="24"/>
        </w:rPr>
      </w:pPr>
    </w:p>
    <w:p w14:paraId="003B5D4D" w14:textId="77777777" w:rsidR="003372C9" w:rsidRDefault="003372C9" w:rsidP="00086CC4">
      <w:pPr>
        <w:ind w:left="720"/>
        <w:rPr>
          <w:sz w:val="24"/>
          <w:szCs w:val="24"/>
        </w:rPr>
      </w:pPr>
    </w:p>
    <w:p w14:paraId="72532F08" w14:textId="77777777" w:rsidR="003372C9" w:rsidRDefault="003372C9" w:rsidP="00086CC4">
      <w:pPr>
        <w:ind w:left="720"/>
        <w:rPr>
          <w:sz w:val="24"/>
          <w:szCs w:val="24"/>
        </w:rPr>
      </w:pPr>
    </w:p>
    <w:p w14:paraId="4918B014" w14:textId="77777777" w:rsidR="003372C9" w:rsidRPr="00086CC4" w:rsidRDefault="003372C9" w:rsidP="00086CC4">
      <w:pPr>
        <w:ind w:left="720"/>
        <w:rPr>
          <w:sz w:val="24"/>
          <w:szCs w:val="24"/>
        </w:rPr>
      </w:pPr>
    </w:p>
    <w:p w14:paraId="7EA26878" w14:textId="77777777" w:rsidR="0056487B" w:rsidRDefault="0056487B" w:rsidP="008B4150"/>
    <w:p w14:paraId="7AC67D2E" w14:textId="25E4E566" w:rsidR="0056487B" w:rsidRDefault="0056487B" w:rsidP="008B4150"/>
    <w:p w14:paraId="4192FD1A" w14:textId="67225AD8" w:rsidR="008B4150" w:rsidRPr="00E65272" w:rsidRDefault="008B4150" w:rsidP="008B4150">
      <w:pPr>
        <w:numPr>
          <w:ilvl w:val="0"/>
          <w:numId w:val="1"/>
        </w:numPr>
        <w:rPr>
          <w:b/>
          <w:bCs/>
          <w:sz w:val="24"/>
          <w:szCs w:val="24"/>
        </w:rPr>
      </w:pPr>
      <w:r w:rsidRPr="00E65272">
        <w:rPr>
          <w:b/>
          <w:bCs/>
          <w:sz w:val="24"/>
          <w:szCs w:val="24"/>
        </w:rPr>
        <w:t>PROPOSED PERMIT LIMITATIONS</w:t>
      </w:r>
    </w:p>
    <w:p w14:paraId="4D7B05E7" w14:textId="6EE24258" w:rsidR="004A5B11" w:rsidRDefault="004A5B11" w:rsidP="008B4150">
      <w:pPr>
        <w:rPr>
          <w:sz w:val="22"/>
          <w:szCs w:val="22"/>
        </w:rPr>
      </w:pPr>
      <w:r>
        <w:fldChar w:fldCharType="begin"/>
      </w:r>
      <w:r>
        <w:instrText xml:space="preserve"> LINK Excel.Sheet.12 "C:\\Users\\wstacy\\Documents\\Water II\\metro calcs for new permits.xlsx" "Sheet1!R4C3:R16C10" \a \f 4 \h </w:instrText>
      </w:r>
      <w:r w:rsidR="009E4AAE">
        <w:instrText xml:space="preserve"> \* MERGEFORMAT </w:instrText>
      </w:r>
      <w:r>
        <w:fldChar w:fldCharType="separate"/>
      </w:r>
    </w:p>
    <w:tbl>
      <w:tblPr>
        <w:tblW w:w="8860" w:type="dxa"/>
        <w:jc w:val="center"/>
        <w:tblCellMar>
          <w:top w:w="15" w:type="dxa"/>
        </w:tblCellMar>
        <w:tblLook w:val="04A0" w:firstRow="1" w:lastRow="0" w:firstColumn="1" w:lastColumn="0" w:noHBand="0" w:noVBand="1"/>
      </w:tblPr>
      <w:tblGrid>
        <w:gridCol w:w="1497"/>
        <w:gridCol w:w="956"/>
        <w:gridCol w:w="956"/>
        <w:gridCol w:w="1096"/>
        <w:gridCol w:w="1056"/>
        <w:gridCol w:w="1174"/>
        <w:gridCol w:w="1075"/>
        <w:gridCol w:w="1014"/>
        <w:gridCol w:w="222"/>
      </w:tblGrid>
      <w:tr w:rsidR="004A5B11" w:rsidRPr="004A5B11" w14:paraId="26656977" w14:textId="77777777" w:rsidTr="004A5B11">
        <w:trPr>
          <w:gridAfter w:val="1"/>
          <w:wAfter w:w="36" w:type="dxa"/>
          <w:trHeight w:val="464"/>
          <w:jc w:val="center"/>
        </w:trPr>
        <w:tc>
          <w:tcPr>
            <w:tcW w:w="1497"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18FEDB69" w14:textId="5D3ECE3E" w:rsidR="004A5B11" w:rsidRPr="004A5B11" w:rsidRDefault="004A5B11" w:rsidP="004A5B11">
            <w:pPr>
              <w:jc w:val="center"/>
              <w:rPr>
                <w:color w:val="000000"/>
                <w:sz w:val="22"/>
                <w:szCs w:val="22"/>
              </w:rPr>
            </w:pPr>
            <w:r w:rsidRPr="004A5B11">
              <w:rPr>
                <w:color w:val="000000"/>
                <w:sz w:val="22"/>
                <w:szCs w:val="22"/>
              </w:rPr>
              <w:t>Parameter</w:t>
            </w:r>
          </w:p>
        </w:tc>
        <w:tc>
          <w:tcPr>
            <w:tcW w:w="1912" w:type="dxa"/>
            <w:gridSpan w:val="2"/>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433FD6D" w14:textId="77777777" w:rsidR="004A5B11" w:rsidRPr="004A5B11" w:rsidRDefault="004A5B11" w:rsidP="004A5B11">
            <w:pPr>
              <w:jc w:val="center"/>
              <w:rPr>
                <w:color w:val="000000"/>
                <w:sz w:val="22"/>
                <w:szCs w:val="22"/>
              </w:rPr>
            </w:pPr>
            <w:r w:rsidRPr="004A5B11">
              <w:rPr>
                <w:color w:val="000000"/>
                <w:sz w:val="22"/>
                <w:szCs w:val="22"/>
              </w:rPr>
              <w:t>Current Permit Limits (CPL)</w:t>
            </w:r>
          </w:p>
        </w:tc>
        <w:tc>
          <w:tcPr>
            <w:tcW w:w="4401" w:type="dxa"/>
            <w:gridSpan w:val="4"/>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98DED80" w14:textId="77777777" w:rsidR="004A5B11" w:rsidRPr="004A5B11" w:rsidRDefault="004A5B11" w:rsidP="004A5B11">
            <w:pPr>
              <w:jc w:val="center"/>
              <w:rPr>
                <w:color w:val="000000"/>
                <w:sz w:val="22"/>
                <w:szCs w:val="22"/>
              </w:rPr>
            </w:pPr>
            <w:r w:rsidRPr="004A5B11">
              <w:rPr>
                <w:color w:val="000000"/>
                <w:sz w:val="22"/>
                <w:szCs w:val="22"/>
              </w:rPr>
              <w:t>Proposed Permit Limits (PPL)</w:t>
            </w:r>
          </w:p>
        </w:tc>
        <w:tc>
          <w:tcPr>
            <w:tcW w:w="1014"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4DD3C77" w14:textId="77777777" w:rsidR="004A5B11" w:rsidRPr="004A5B11" w:rsidRDefault="004A5B11" w:rsidP="004A5B11">
            <w:pPr>
              <w:jc w:val="center"/>
              <w:rPr>
                <w:color w:val="000000"/>
                <w:sz w:val="22"/>
                <w:szCs w:val="22"/>
              </w:rPr>
            </w:pPr>
            <w:r w:rsidRPr="004A5B11">
              <w:rPr>
                <w:color w:val="000000"/>
                <w:sz w:val="22"/>
                <w:szCs w:val="22"/>
              </w:rPr>
              <w:t>Basis</w:t>
            </w:r>
          </w:p>
        </w:tc>
      </w:tr>
      <w:tr w:rsidR="004A5B11" w:rsidRPr="004A5B11" w14:paraId="2C0848B5" w14:textId="77777777" w:rsidTr="004A5B11">
        <w:trPr>
          <w:trHeight w:val="290"/>
          <w:jc w:val="center"/>
        </w:trPr>
        <w:tc>
          <w:tcPr>
            <w:tcW w:w="1497" w:type="dxa"/>
            <w:vMerge/>
            <w:tcBorders>
              <w:top w:val="single" w:sz="4" w:space="0" w:color="auto"/>
              <w:left w:val="single" w:sz="4" w:space="0" w:color="auto"/>
              <w:bottom w:val="single" w:sz="4" w:space="0" w:color="auto"/>
              <w:right w:val="single" w:sz="4" w:space="0" w:color="auto"/>
            </w:tcBorders>
            <w:vAlign w:val="center"/>
            <w:hideMark/>
          </w:tcPr>
          <w:p w14:paraId="1B8BB19B" w14:textId="77777777" w:rsidR="004A5B11" w:rsidRPr="004A5B11" w:rsidRDefault="004A5B11" w:rsidP="004A5B11">
            <w:pPr>
              <w:rPr>
                <w:color w:val="000000"/>
                <w:sz w:val="22"/>
                <w:szCs w:val="22"/>
              </w:rPr>
            </w:pPr>
          </w:p>
        </w:tc>
        <w:tc>
          <w:tcPr>
            <w:tcW w:w="1912" w:type="dxa"/>
            <w:gridSpan w:val="2"/>
            <w:vMerge/>
            <w:tcBorders>
              <w:top w:val="single" w:sz="4" w:space="0" w:color="auto"/>
              <w:left w:val="single" w:sz="4" w:space="0" w:color="auto"/>
              <w:bottom w:val="single" w:sz="4" w:space="0" w:color="auto"/>
              <w:right w:val="single" w:sz="4" w:space="0" w:color="auto"/>
            </w:tcBorders>
            <w:vAlign w:val="center"/>
            <w:hideMark/>
          </w:tcPr>
          <w:p w14:paraId="592943B3" w14:textId="77777777" w:rsidR="004A5B11" w:rsidRPr="004A5B11" w:rsidRDefault="004A5B11" w:rsidP="004A5B11">
            <w:pPr>
              <w:rPr>
                <w:color w:val="000000"/>
                <w:sz w:val="22"/>
                <w:szCs w:val="22"/>
              </w:rPr>
            </w:pPr>
          </w:p>
        </w:tc>
        <w:tc>
          <w:tcPr>
            <w:tcW w:w="4401" w:type="dxa"/>
            <w:gridSpan w:val="4"/>
            <w:vMerge/>
            <w:tcBorders>
              <w:top w:val="single" w:sz="4" w:space="0" w:color="auto"/>
              <w:left w:val="single" w:sz="4" w:space="0" w:color="auto"/>
              <w:bottom w:val="single" w:sz="4" w:space="0" w:color="auto"/>
              <w:right w:val="single" w:sz="4" w:space="0" w:color="auto"/>
            </w:tcBorders>
            <w:vAlign w:val="center"/>
            <w:hideMark/>
          </w:tcPr>
          <w:p w14:paraId="1F17134E" w14:textId="77777777" w:rsidR="004A5B11" w:rsidRPr="004A5B11" w:rsidRDefault="004A5B11" w:rsidP="004A5B11">
            <w:pPr>
              <w:rPr>
                <w:color w:val="000000"/>
                <w:sz w:val="22"/>
                <w:szCs w:val="22"/>
              </w:rPr>
            </w:pPr>
          </w:p>
        </w:tc>
        <w:tc>
          <w:tcPr>
            <w:tcW w:w="1014" w:type="dxa"/>
            <w:vMerge/>
            <w:tcBorders>
              <w:top w:val="single" w:sz="4" w:space="0" w:color="auto"/>
              <w:left w:val="single" w:sz="4" w:space="0" w:color="auto"/>
              <w:bottom w:val="single" w:sz="4" w:space="0" w:color="auto"/>
              <w:right w:val="single" w:sz="4" w:space="0" w:color="auto"/>
            </w:tcBorders>
            <w:vAlign w:val="center"/>
            <w:hideMark/>
          </w:tcPr>
          <w:p w14:paraId="534C52AE" w14:textId="77777777" w:rsidR="004A5B11" w:rsidRPr="004A5B11" w:rsidRDefault="004A5B11" w:rsidP="004A5B11">
            <w:pPr>
              <w:rPr>
                <w:color w:val="000000"/>
                <w:sz w:val="22"/>
                <w:szCs w:val="22"/>
              </w:rPr>
            </w:pPr>
          </w:p>
        </w:tc>
        <w:tc>
          <w:tcPr>
            <w:tcW w:w="36" w:type="dxa"/>
            <w:tcBorders>
              <w:top w:val="nil"/>
              <w:left w:val="nil"/>
              <w:bottom w:val="nil"/>
              <w:right w:val="nil"/>
            </w:tcBorders>
            <w:noWrap/>
            <w:vAlign w:val="bottom"/>
            <w:hideMark/>
          </w:tcPr>
          <w:p w14:paraId="320CB1A8" w14:textId="77777777" w:rsidR="004A5B11" w:rsidRPr="004A5B11" w:rsidRDefault="004A5B11" w:rsidP="004A5B11">
            <w:pPr>
              <w:jc w:val="center"/>
              <w:rPr>
                <w:color w:val="000000"/>
                <w:sz w:val="22"/>
                <w:szCs w:val="22"/>
              </w:rPr>
            </w:pPr>
          </w:p>
        </w:tc>
      </w:tr>
      <w:tr w:rsidR="004A5B11" w:rsidRPr="004A5B11" w14:paraId="38355021" w14:textId="77777777" w:rsidTr="004A5B11">
        <w:trPr>
          <w:trHeight w:val="290"/>
          <w:jc w:val="center"/>
        </w:trPr>
        <w:tc>
          <w:tcPr>
            <w:tcW w:w="1497" w:type="dxa"/>
            <w:vMerge/>
            <w:tcBorders>
              <w:top w:val="single" w:sz="4" w:space="0" w:color="auto"/>
              <w:left w:val="single" w:sz="4" w:space="0" w:color="auto"/>
              <w:bottom w:val="single" w:sz="4" w:space="0" w:color="auto"/>
              <w:right w:val="single" w:sz="4" w:space="0" w:color="auto"/>
            </w:tcBorders>
            <w:vAlign w:val="center"/>
            <w:hideMark/>
          </w:tcPr>
          <w:p w14:paraId="54DA16F4" w14:textId="77777777" w:rsidR="004A5B11" w:rsidRPr="004A5B11" w:rsidRDefault="004A5B11" w:rsidP="004A5B11">
            <w:pPr>
              <w:rPr>
                <w:color w:val="000000"/>
                <w:sz w:val="22"/>
                <w:szCs w:val="22"/>
              </w:rPr>
            </w:pPr>
          </w:p>
        </w:tc>
        <w:tc>
          <w:tcPr>
            <w:tcW w:w="956" w:type="dxa"/>
            <w:vMerge w:val="restart"/>
            <w:tcBorders>
              <w:top w:val="nil"/>
              <w:left w:val="single" w:sz="4" w:space="0" w:color="auto"/>
              <w:bottom w:val="single" w:sz="4" w:space="0" w:color="auto"/>
              <w:right w:val="single" w:sz="4" w:space="0" w:color="auto"/>
            </w:tcBorders>
            <w:shd w:val="clear" w:color="000000" w:fill="D9D9D9"/>
            <w:vAlign w:val="bottom"/>
            <w:hideMark/>
          </w:tcPr>
          <w:p w14:paraId="4DAF6841" w14:textId="77777777" w:rsidR="004A5B11" w:rsidRPr="004A5B11" w:rsidRDefault="004A5B11" w:rsidP="004A5B11">
            <w:pPr>
              <w:jc w:val="center"/>
              <w:rPr>
                <w:color w:val="000000"/>
                <w:sz w:val="22"/>
                <w:szCs w:val="22"/>
              </w:rPr>
            </w:pPr>
            <w:r w:rsidRPr="004A5B11">
              <w:rPr>
                <w:color w:val="000000"/>
                <w:sz w:val="22"/>
                <w:szCs w:val="22"/>
              </w:rPr>
              <w:t>Avg.   (mg/L)</w:t>
            </w:r>
          </w:p>
        </w:tc>
        <w:tc>
          <w:tcPr>
            <w:tcW w:w="956" w:type="dxa"/>
            <w:vMerge w:val="restart"/>
            <w:tcBorders>
              <w:top w:val="nil"/>
              <w:left w:val="single" w:sz="4" w:space="0" w:color="auto"/>
              <w:bottom w:val="single" w:sz="4" w:space="0" w:color="auto"/>
              <w:right w:val="single" w:sz="4" w:space="0" w:color="auto"/>
            </w:tcBorders>
            <w:shd w:val="clear" w:color="000000" w:fill="D9D9D9"/>
            <w:vAlign w:val="bottom"/>
            <w:hideMark/>
          </w:tcPr>
          <w:p w14:paraId="5D3F68BE" w14:textId="77777777" w:rsidR="004A5B11" w:rsidRPr="004A5B11" w:rsidRDefault="004A5B11" w:rsidP="004A5B11">
            <w:pPr>
              <w:jc w:val="center"/>
              <w:rPr>
                <w:color w:val="000000"/>
                <w:sz w:val="22"/>
                <w:szCs w:val="22"/>
              </w:rPr>
            </w:pPr>
            <w:r w:rsidRPr="004A5B11">
              <w:rPr>
                <w:color w:val="000000"/>
                <w:sz w:val="22"/>
                <w:szCs w:val="22"/>
              </w:rPr>
              <w:t>Max. (mg/L)</w:t>
            </w:r>
          </w:p>
        </w:tc>
        <w:tc>
          <w:tcPr>
            <w:tcW w:w="1096" w:type="dxa"/>
            <w:vMerge w:val="restart"/>
            <w:tcBorders>
              <w:top w:val="nil"/>
              <w:left w:val="single" w:sz="4" w:space="0" w:color="auto"/>
              <w:bottom w:val="single" w:sz="4" w:space="0" w:color="auto"/>
              <w:right w:val="single" w:sz="4" w:space="0" w:color="auto"/>
            </w:tcBorders>
            <w:shd w:val="clear" w:color="000000" w:fill="D9D9D9"/>
            <w:vAlign w:val="bottom"/>
            <w:hideMark/>
          </w:tcPr>
          <w:p w14:paraId="64A226C6" w14:textId="77777777" w:rsidR="004A5B11" w:rsidRPr="004A5B11" w:rsidRDefault="004A5B11" w:rsidP="004A5B11">
            <w:pPr>
              <w:jc w:val="center"/>
              <w:rPr>
                <w:color w:val="000000"/>
                <w:sz w:val="22"/>
                <w:szCs w:val="22"/>
              </w:rPr>
            </w:pPr>
            <w:r w:rsidRPr="004A5B11">
              <w:rPr>
                <w:color w:val="000000"/>
                <w:sz w:val="22"/>
                <w:szCs w:val="22"/>
              </w:rPr>
              <w:t>Avg.   (</w:t>
            </w:r>
            <w:proofErr w:type="spellStart"/>
            <w:r w:rsidRPr="004A5B11">
              <w:rPr>
                <w:color w:val="000000"/>
                <w:sz w:val="22"/>
                <w:szCs w:val="22"/>
              </w:rPr>
              <w:t>lb</w:t>
            </w:r>
            <w:proofErr w:type="spellEnd"/>
            <w:r w:rsidRPr="004A5B11">
              <w:rPr>
                <w:color w:val="000000"/>
                <w:sz w:val="22"/>
                <w:szCs w:val="22"/>
              </w:rPr>
              <w:t>/day)</w:t>
            </w:r>
          </w:p>
        </w:tc>
        <w:tc>
          <w:tcPr>
            <w:tcW w:w="1056" w:type="dxa"/>
            <w:vMerge w:val="restart"/>
            <w:tcBorders>
              <w:top w:val="nil"/>
              <w:left w:val="single" w:sz="4" w:space="0" w:color="auto"/>
              <w:bottom w:val="single" w:sz="4" w:space="0" w:color="auto"/>
              <w:right w:val="single" w:sz="4" w:space="0" w:color="auto"/>
            </w:tcBorders>
            <w:shd w:val="clear" w:color="000000" w:fill="D9D9D9"/>
            <w:vAlign w:val="bottom"/>
            <w:hideMark/>
          </w:tcPr>
          <w:p w14:paraId="3BB66D65" w14:textId="77777777" w:rsidR="004A5B11" w:rsidRPr="004A5B11" w:rsidRDefault="004A5B11" w:rsidP="004A5B11">
            <w:pPr>
              <w:jc w:val="center"/>
              <w:rPr>
                <w:color w:val="000000"/>
                <w:sz w:val="22"/>
                <w:szCs w:val="22"/>
              </w:rPr>
            </w:pPr>
            <w:r w:rsidRPr="004A5B11">
              <w:rPr>
                <w:color w:val="000000"/>
                <w:sz w:val="22"/>
                <w:szCs w:val="22"/>
              </w:rPr>
              <w:t>Max. (</w:t>
            </w:r>
            <w:proofErr w:type="spellStart"/>
            <w:r w:rsidRPr="004A5B11">
              <w:rPr>
                <w:color w:val="000000"/>
                <w:sz w:val="22"/>
                <w:szCs w:val="22"/>
              </w:rPr>
              <w:t>lb</w:t>
            </w:r>
            <w:proofErr w:type="spellEnd"/>
            <w:r w:rsidRPr="004A5B11">
              <w:rPr>
                <w:color w:val="000000"/>
                <w:sz w:val="22"/>
                <w:szCs w:val="22"/>
              </w:rPr>
              <w:t>/day)</w:t>
            </w:r>
          </w:p>
        </w:tc>
        <w:tc>
          <w:tcPr>
            <w:tcW w:w="1174" w:type="dxa"/>
            <w:vMerge w:val="restart"/>
            <w:tcBorders>
              <w:top w:val="nil"/>
              <w:left w:val="single" w:sz="4" w:space="0" w:color="auto"/>
              <w:bottom w:val="single" w:sz="4" w:space="0" w:color="auto"/>
              <w:right w:val="single" w:sz="4" w:space="0" w:color="auto"/>
            </w:tcBorders>
            <w:shd w:val="clear" w:color="000000" w:fill="D9D9D9"/>
            <w:vAlign w:val="bottom"/>
            <w:hideMark/>
          </w:tcPr>
          <w:p w14:paraId="608F9202" w14:textId="77777777" w:rsidR="004A5B11" w:rsidRPr="004A5B11" w:rsidRDefault="004A5B11" w:rsidP="004A5B11">
            <w:pPr>
              <w:jc w:val="center"/>
              <w:rPr>
                <w:color w:val="000000"/>
                <w:sz w:val="22"/>
                <w:szCs w:val="22"/>
              </w:rPr>
            </w:pPr>
            <w:r w:rsidRPr="004A5B11">
              <w:rPr>
                <w:color w:val="000000"/>
                <w:sz w:val="22"/>
                <w:szCs w:val="22"/>
              </w:rPr>
              <w:t>Avg.   (mg/L)</w:t>
            </w:r>
          </w:p>
        </w:tc>
        <w:tc>
          <w:tcPr>
            <w:tcW w:w="1075" w:type="dxa"/>
            <w:vMerge w:val="restart"/>
            <w:tcBorders>
              <w:top w:val="nil"/>
              <w:left w:val="single" w:sz="4" w:space="0" w:color="auto"/>
              <w:bottom w:val="single" w:sz="4" w:space="0" w:color="auto"/>
              <w:right w:val="single" w:sz="4" w:space="0" w:color="auto"/>
            </w:tcBorders>
            <w:shd w:val="clear" w:color="000000" w:fill="D9D9D9"/>
            <w:vAlign w:val="bottom"/>
            <w:hideMark/>
          </w:tcPr>
          <w:p w14:paraId="7EE13A27" w14:textId="77777777" w:rsidR="004A5B11" w:rsidRPr="004A5B11" w:rsidRDefault="004A5B11" w:rsidP="004A5B11">
            <w:pPr>
              <w:jc w:val="center"/>
              <w:rPr>
                <w:color w:val="000000"/>
                <w:sz w:val="22"/>
                <w:szCs w:val="22"/>
              </w:rPr>
            </w:pPr>
            <w:r w:rsidRPr="004A5B11">
              <w:rPr>
                <w:color w:val="000000"/>
                <w:sz w:val="22"/>
                <w:szCs w:val="22"/>
              </w:rPr>
              <w:t>Max. (mg/L)</w:t>
            </w:r>
          </w:p>
        </w:tc>
        <w:tc>
          <w:tcPr>
            <w:tcW w:w="1014" w:type="dxa"/>
            <w:vMerge/>
            <w:tcBorders>
              <w:top w:val="single" w:sz="4" w:space="0" w:color="auto"/>
              <w:left w:val="single" w:sz="4" w:space="0" w:color="auto"/>
              <w:bottom w:val="single" w:sz="4" w:space="0" w:color="auto"/>
              <w:right w:val="single" w:sz="4" w:space="0" w:color="auto"/>
            </w:tcBorders>
            <w:vAlign w:val="center"/>
            <w:hideMark/>
          </w:tcPr>
          <w:p w14:paraId="2180EBCC" w14:textId="77777777" w:rsidR="004A5B11" w:rsidRPr="004A5B11" w:rsidRDefault="004A5B11" w:rsidP="004A5B11">
            <w:pPr>
              <w:rPr>
                <w:color w:val="000000"/>
                <w:sz w:val="22"/>
                <w:szCs w:val="22"/>
              </w:rPr>
            </w:pPr>
          </w:p>
        </w:tc>
        <w:tc>
          <w:tcPr>
            <w:tcW w:w="36" w:type="dxa"/>
            <w:vAlign w:val="center"/>
            <w:hideMark/>
          </w:tcPr>
          <w:p w14:paraId="69E2ADE0" w14:textId="77777777" w:rsidR="004A5B11" w:rsidRPr="004A5B11" w:rsidRDefault="004A5B11" w:rsidP="004A5B11"/>
        </w:tc>
      </w:tr>
      <w:tr w:rsidR="004A5B11" w:rsidRPr="004A5B11" w14:paraId="24CE821D" w14:textId="77777777" w:rsidTr="004A5B11">
        <w:trPr>
          <w:trHeight w:val="290"/>
          <w:jc w:val="center"/>
        </w:trPr>
        <w:tc>
          <w:tcPr>
            <w:tcW w:w="1497" w:type="dxa"/>
            <w:vMerge/>
            <w:tcBorders>
              <w:top w:val="single" w:sz="4" w:space="0" w:color="auto"/>
              <w:left w:val="single" w:sz="4" w:space="0" w:color="auto"/>
              <w:bottom w:val="single" w:sz="4" w:space="0" w:color="auto"/>
              <w:right w:val="single" w:sz="4" w:space="0" w:color="auto"/>
            </w:tcBorders>
            <w:vAlign w:val="center"/>
            <w:hideMark/>
          </w:tcPr>
          <w:p w14:paraId="704FCF16" w14:textId="77777777" w:rsidR="004A5B11" w:rsidRPr="004A5B11" w:rsidRDefault="004A5B11" w:rsidP="004A5B11">
            <w:pPr>
              <w:rPr>
                <w:color w:val="000000"/>
                <w:sz w:val="22"/>
                <w:szCs w:val="22"/>
              </w:rPr>
            </w:pPr>
          </w:p>
        </w:tc>
        <w:tc>
          <w:tcPr>
            <w:tcW w:w="956" w:type="dxa"/>
            <w:vMerge/>
            <w:tcBorders>
              <w:top w:val="nil"/>
              <w:left w:val="single" w:sz="4" w:space="0" w:color="auto"/>
              <w:bottom w:val="single" w:sz="4" w:space="0" w:color="auto"/>
              <w:right w:val="single" w:sz="4" w:space="0" w:color="auto"/>
            </w:tcBorders>
            <w:vAlign w:val="center"/>
            <w:hideMark/>
          </w:tcPr>
          <w:p w14:paraId="40C87BAC" w14:textId="77777777" w:rsidR="004A5B11" w:rsidRPr="004A5B11" w:rsidRDefault="004A5B11" w:rsidP="004A5B11">
            <w:pPr>
              <w:rPr>
                <w:color w:val="000000"/>
                <w:sz w:val="22"/>
                <w:szCs w:val="22"/>
              </w:rPr>
            </w:pPr>
          </w:p>
        </w:tc>
        <w:tc>
          <w:tcPr>
            <w:tcW w:w="956" w:type="dxa"/>
            <w:vMerge/>
            <w:tcBorders>
              <w:top w:val="nil"/>
              <w:left w:val="single" w:sz="4" w:space="0" w:color="auto"/>
              <w:bottom w:val="single" w:sz="4" w:space="0" w:color="auto"/>
              <w:right w:val="single" w:sz="4" w:space="0" w:color="auto"/>
            </w:tcBorders>
            <w:vAlign w:val="center"/>
            <w:hideMark/>
          </w:tcPr>
          <w:p w14:paraId="663D58EA" w14:textId="77777777" w:rsidR="004A5B11" w:rsidRPr="004A5B11" w:rsidRDefault="004A5B11" w:rsidP="004A5B11">
            <w:pPr>
              <w:rPr>
                <w:color w:val="000000"/>
                <w:sz w:val="22"/>
                <w:szCs w:val="22"/>
              </w:rPr>
            </w:pPr>
          </w:p>
        </w:tc>
        <w:tc>
          <w:tcPr>
            <w:tcW w:w="1096" w:type="dxa"/>
            <w:vMerge/>
            <w:tcBorders>
              <w:top w:val="nil"/>
              <w:left w:val="single" w:sz="4" w:space="0" w:color="auto"/>
              <w:bottom w:val="single" w:sz="4" w:space="0" w:color="auto"/>
              <w:right w:val="single" w:sz="4" w:space="0" w:color="auto"/>
            </w:tcBorders>
            <w:vAlign w:val="center"/>
            <w:hideMark/>
          </w:tcPr>
          <w:p w14:paraId="5A88E445" w14:textId="77777777" w:rsidR="004A5B11" w:rsidRPr="004A5B11" w:rsidRDefault="004A5B11" w:rsidP="004A5B11">
            <w:pPr>
              <w:rPr>
                <w:color w:val="000000"/>
                <w:sz w:val="22"/>
                <w:szCs w:val="22"/>
              </w:rPr>
            </w:pPr>
          </w:p>
        </w:tc>
        <w:tc>
          <w:tcPr>
            <w:tcW w:w="1056" w:type="dxa"/>
            <w:vMerge/>
            <w:tcBorders>
              <w:top w:val="nil"/>
              <w:left w:val="single" w:sz="4" w:space="0" w:color="auto"/>
              <w:bottom w:val="single" w:sz="4" w:space="0" w:color="auto"/>
              <w:right w:val="single" w:sz="4" w:space="0" w:color="auto"/>
            </w:tcBorders>
            <w:vAlign w:val="center"/>
            <w:hideMark/>
          </w:tcPr>
          <w:p w14:paraId="50AA0E0C" w14:textId="77777777" w:rsidR="004A5B11" w:rsidRPr="004A5B11" w:rsidRDefault="004A5B11" w:rsidP="004A5B11">
            <w:pPr>
              <w:rPr>
                <w:color w:val="000000"/>
                <w:sz w:val="22"/>
                <w:szCs w:val="22"/>
              </w:rPr>
            </w:pPr>
          </w:p>
        </w:tc>
        <w:tc>
          <w:tcPr>
            <w:tcW w:w="1174" w:type="dxa"/>
            <w:vMerge/>
            <w:tcBorders>
              <w:top w:val="nil"/>
              <w:left w:val="single" w:sz="4" w:space="0" w:color="auto"/>
              <w:bottom w:val="single" w:sz="4" w:space="0" w:color="auto"/>
              <w:right w:val="single" w:sz="4" w:space="0" w:color="auto"/>
            </w:tcBorders>
            <w:vAlign w:val="center"/>
            <w:hideMark/>
          </w:tcPr>
          <w:p w14:paraId="26E9BA2D" w14:textId="77777777" w:rsidR="004A5B11" w:rsidRPr="004A5B11" w:rsidRDefault="004A5B11" w:rsidP="004A5B11">
            <w:pPr>
              <w:rPr>
                <w:color w:val="000000"/>
                <w:sz w:val="22"/>
                <w:szCs w:val="22"/>
              </w:rPr>
            </w:pPr>
          </w:p>
        </w:tc>
        <w:tc>
          <w:tcPr>
            <w:tcW w:w="1075" w:type="dxa"/>
            <w:vMerge/>
            <w:tcBorders>
              <w:top w:val="nil"/>
              <w:left w:val="single" w:sz="4" w:space="0" w:color="auto"/>
              <w:bottom w:val="single" w:sz="4" w:space="0" w:color="auto"/>
              <w:right w:val="single" w:sz="4" w:space="0" w:color="auto"/>
            </w:tcBorders>
            <w:vAlign w:val="center"/>
            <w:hideMark/>
          </w:tcPr>
          <w:p w14:paraId="6F9825B0" w14:textId="77777777" w:rsidR="004A5B11" w:rsidRPr="004A5B11" w:rsidRDefault="004A5B11" w:rsidP="004A5B11">
            <w:pPr>
              <w:rPr>
                <w:color w:val="000000"/>
                <w:sz w:val="22"/>
                <w:szCs w:val="22"/>
              </w:rPr>
            </w:pPr>
          </w:p>
        </w:tc>
        <w:tc>
          <w:tcPr>
            <w:tcW w:w="1014" w:type="dxa"/>
            <w:vMerge/>
            <w:tcBorders>
              <w:top w:val="single" w:sz="4" w:space="0" w:color="auto"/>
              <w:left w:val="single" w:sz="4" w:space="0" w:color="auto"/>
              <w:bottom w:val="single" w:sz="4" w:space="0" w:color="auto"/>
              <w:right w:val="single" w:sz="4" w:space="0" w:color="auto"/>
            </w:tcBorders>
            <w:vAlign w:val="center"/>
            <w:hideMark/>
          </w:tcPr>
          <w:p w14:paraId="3AEACCDF" w14:textId="77777777" w:rsidR="004A5B11" w:rsidRPr="004A5B11" w:rsidRDefault="004A5B11" w:rsidP="004A5B11">
            <w:pPr>
              <w:rPr>
                <w:color w:val="000000"/>
                <w:sz w:val="22"/>
                <w:szCs w:val="22"/>
              </w:rPr>
            </w:pPr>
          </w:p>
        </w:tc>
        <w:tc>
          <w:tcPr>
            <w:tcW w:w="36" w:type="dxa"/>
            <w:tcBorders>
              <w:top w:val="nil"/>
              <w:left w:val="nil"/>
              <w:bottom w:val="nil"/>
              <w:right w:val="nil"/>
            </w:tcBorders>
            <w:noWrap/>
            <w:vAlign w:val="bottom"/>
            <w:hideMark/>
          </w:tcPr>
          <w:p w14:paraId="5CC24B45" w14:textId="77777777" w:rsidR="004A5B11" w:rsidRPr="004A5B11" w:rsidRDefault="004A5B11" w:rsidP="004A5B11">
            <w:pPr>
              <w:jc w:val="center"/>
              <w:rPr>
                <w:color w:val="000000"/>
                <w:sz w:val="22"/>
                <w:szCs w:val="22"/>
              </w:rPr>
            </w:pPr>
          </w:p>
        </w:tc>
      </w:tr>
      <w:tr w:rsidR="004A5B11" w:rsidRPr="004A5B11" w14:paraId="690BA539" w14:textId="77777777" w:rsidTr="004A5B11">
        <w:trPr>
          <w:trHeight w:val="290"/>
          <w:jc w:val="center"/>
        </w:trPr>
        <w:tc>
          <w:tcPr>
            <w:tcW w:w="1497" w:type="dxa"/>
            <w:tcBorders>
              <w:top w:val="nil"/>
              <w:left w:val="single" w:sz="4" w:space="0" w:color="auto"/>
              <w:bottom w:val="single" w:sz="4" w:space="0" w:color="auto"/>
              <w:right w:val="single" w:sz="4" w:space="0" w:color="auto"/>
            </w:tcBorders>
            <w:vAlign w:val="center"/>
            <w:hideMark/>
          </w:tcPr>
          <w:p w14:paraId="21626987" w14:textId="77777777" w:rsidR="004A5B11" w:rsidRPr="004A5B11" w:rsidRDefault="004A5B11" w:rsidP="004A5B11">
            <w:pPr>
              <w:rPr>
                <w:color w:val="000000"/>
                <w:sz w:val="22"/>
                <w:szCs w:val="22"/>
              </w:rPr>
            </w:pPr>
            <w:r w:rsidRPr="004A5B11">
              <w:rPr>
                <w:color w:val="000000"/>
                <w:sz w:val="22"/>
                <w:szCs w:val="22"/>
              </w:rPr>
              <w:t>Cadmium, TR</w:t>
            </w:r>
          </w:p>
        </w:tc>
        <w:tc>
          <w:tcPr>
            <w:tcW w:w="956" w:type="dxa"/>
            <w:tcBorders>
              <w:top w:val="nil"/>
              <w:left w:val="nil"/>
              <w:bottom w:val="nil"/>
              <w:right w:val="single" w:sz="4" w:space="0" w:color="auto"/>
            </w:tcBorders>
            <w:noWrap/>
            <w:vAlign w:val="center"/>
            <w:hideMark/>
          </w:tcPr>
          <w:p w14:paraId="57773576" w14:textId="77777777" w:rsidR="004A5B11" w:rsidRPr="004A5B11" w:rsidRDefault="004A5B11" w:rsidP="004A5B11">
            <w:pPr>
              <w:jc w:val="center"/>
              <w:rPr>
                <w:color w:val="000000"/>
                <w:sz w:val="22"/>
                <w:szCs w:val="22"/>
              </w:rPr>
            </w:pPr>
            <w:r w:rsidRPr="004A5B11">
              <w:rPr>
                <w:color w:val="000000"/>
                <w:sz w:val="22"/>
                <w:szCs w:val="22"/>
              </w:rPr>
              <w:t>-----</w:t>
            </w:r>
          </w:p>
        </w:tc>
        <w:tc>
          <w:tcPr>
            <w:tcW w:w="956" w:type="dxa"/>
            <w:tcBorders>
              <w:top w:val="nil"/>
              <w:left w:val="nil"/>
              <w:bottom w:val="nil"/>
              <w:right w:val="single" w:sz="4" w:space="0" w:color="auto"/>
            </w:tcBorders>
            <w:noWrap/>
            <w:vAlign w:val="center"/>
            <w:hideMark/>
          </w:tcPr>
          <w:p w14:paraId="134ACC68" w14:textId="77777777" w:rsidR="004A5B11" w:rsidRPr="004A5B11" w:rsidRDefault="004A5B11" w:rsidP="004A5B11">
            <w:pPr>
              <w:jc w:val="center"/>
              <w:rPr>
                <w:color w:val="000000"/>
                <w:sz w:val="22"/>
                <w:szCs w:val="22"/>
              </w:rPr>
            </w:pPr>
            <w:r w:rsidRPr="004A5B11">
              <w:rPr>
                <w:color w:val="000000"/>
                <w:sz w:val="22"/>
                <w:szCs w:val="22"/>
              </w:rPr>
              <w:t>-----</w:t>
            </w:r>
          </w:p>
        </w:tc>
        <w:tc>
          <w:tcPr>
            <w:tcW w:w="1096" w:type="dxa"/>
            <w:tcBorders>
              <w:top w:val="nil"/>
              <w:left w:val="nil"/>
              <w:bottom w:val="single" w:sz="4" w:space="0" w:color="auto"/>
              <w:right w:val="single" w:sz="4" w:space="0" w:color="auto"/>
            </w:tcBorders>
            <w:noWrap/>
            <w:vAlign w:val="bottom"/>
            <w:hideMark/>
          </w:tcPr>
          <w:p w14:paraId="379071C5" w14:textId="77777777" w:rsidR="004A5B11" w:rsidRPr="004A5B11" w:rsidRDefault="004A5B11" w:rsidP="004A5B11">
            <w:pPr>
              <w:jc w:val="center"/>
              <w:rPr>
                <w:color w:val="000000"/>
                <w:sz w:val="22"/>
                <w:szCs w:val="22"/>
              </w:rPr>
            </w:pPr>
            <w:r w:rsidRPr="004A5B11">
              <w:rPr>
                <w:color w:val="000000"/>
                <w:sz w:val="22"/>
                <w:szCs w:val="22"/>
              </w:rPr>
              <w:t>-----</w:t>
            </w:r>
          </w:p>
        </w:tc>
        <w:tc>
          <w:tcPr>
            <w:tcW w:w="1056" w:type="dxa"/>
            <w:tcBorders>
              <w:top w:val="nil"/>
              <w:left w:val="nil"/>
              <w:bottom w:val="single" w:sz="4" w:space="0" w:color="auto"/>
              <w:right w:val="single" w:sz="4" w:space="0" w:color="auto"/>
            </w:tcBorders>
            <w:noWrap/>
            <w:vAlign w:val="bottom"/>
            <w:hideMark/>
          </w:tcPr>
          <w:p w14:paraId="3B69710D" w14:textId="77777777" w:rsidR="004A5B11" w:rsidRPr="004A5B11" w:rsidRDefault="004A5B11" w:rsidP="004A5B11">
            <w:pPr>
              <w:jc w:val="center"/>
              <w:rPr>
                <w:color w:val="000000"/>
                <w:sz w:val="22"/>
                <w:szCs w:val="22"/>
              </w:rPr>
            </w:pPr>
            <w:r w:rsidRPr="004A5B11">
              <w:rPr>
                <w:color w:val="000000"/>
                <w:sz w:val="22"/>
                <w:szCs w:val="22"/>
              </w:rPr>
              <w:t>-----</w:t>
            </w:r>
          </w:p>
        </w:tc>
        <w:tc>
          <w:tcPr>
            <w:tcW w:w="1174" w:type="dxa"/>
            <w:tcBorders>
              <w:top w:val="nil"/>
              <w:left w:val="nil"/>
              <w:bottom w:val="single" w:sz="4" w:space="0" w:color="auto"/>
              <w:right w:val="single" w:sz="4" w:space="0" w:color="auto"/>
            </w:tcBorders>
            <w:noWrap/>
            <w:vAlign w:val="bottom"/>
            <w:hideMark/>
          </w:tcPr>
          <w:p w14:paraId="5722DB6F" w14:textId="77777777" w:rsidR="004A5B11" w:rsidRPr="004A5B11" w:rsidRDefault="004A5B11" w:rsidP="004A5B11">
            <w:pPr>
              <w:jc w:val="center"/>
              <w:rPr>
                <w:color w:val="000000"/>
                <w:sz w:val="22"/>
                <w:szCs w:val="22"/>
              </w:rPr>
            </w:pPr>
            <w:r w:rsidRPr="004A5B11">
              <w:rPr>
                <w:color w:val="000000"/>
                <w:sz w:val="22"/>
                <w:szCs w:val="22"/>
              </w:rPr>
              <w:t>Report</w:t>
            </w:r>
          </w:p>
        </w:tc>
        <w:tc>
          <w:tcPr>
            <w:tcW w:w="1075" w:type="dxa"/>
            <w:tcBorders>
              <w:top w:val="nil"/>
              <w:left w:val="nil"/>
              <w:bottom w:val="single" w:sz="4" w:space="0" w:color="auto"/>
              <w:right w:val="single" w:sz="4" w:space="0" w:color="auto"/>
            </w:tcBorders>
            <w:noWrap/>
            <w:vAlign w:val="bottom"/>
            <w:hideMark/>
          </w:tcPr>
          <w:p w14:paraId="6F4917C0" w14:textId="77777777" w:rsidR="004A5B11" w:rsidRPr="004A5B11" w:rsidRDefault="004A5B11" w:rsidP="004A5B11">
            <w:pPr>
              <w:jc w:val="center"/>
              <w:rPr>
                <w:color w:val="000000"/>
                <w:sz w:val="22"/>
                <w:szCs w:val="22"/>
              </w:rPr>
            </w:pPr>
            <w:r w:rsidRPr="004A5B11">
              <w:rPr>
                <w:color w:val="000000"/>
                <w:sz w:val="22"/>
                <w:szCs w:val="22"/>
              </w:rPr>
              <w:t>Report</w:t>
            </w:r>
          </w:p>
        </w:tc>
        <w:tc>
          <w:tcPr>
            <w:tcW w:w="1014" w:type="dxa"/>
            <w:tcBorders>
              <w:top w:val="nil"/>
              <w:left w:val="nil"/>
              <w:bottom w:val="single" w:sz="4" w:space="0" w:color="auto"/>
              <w:right w:val="single" w:sz="4" w:space="0" w:color="auto"/>
            </w:tcBorders>
            <w:noWrap/>
            <w:vAlign w:val="center"/>
            <w:hideMark/>
          </w:tcPr>
          <w:p w14:paraId="62210633" w14:textId="77777777" w:rsidR="004A5B11" w:rsidRPr="004A5B11" w:rsidRDefault="004A5B11" w:rsidP="004A5B11">
            <w:pPr>
              <w:jc w:val="center"/>
              <w:rPr>
                <w:color w:val="000000"/>
                <w:sz w:val="22"/>
                <w:szCs w:val="22"/>
              </w:rPr>
            </w:pPr>
            <w:r w:rsidRPr="004A5B11">
              <w:rPr>
                <w:color w:val="000000"/>
                <w:sz w:val="22"/>
                <w:szCs w:val="22"/>
              </w:rPr>
              <w:t>BTJ</w:t>
            </w:r>
          </w:p>
        </w:tc>
        <w:tc>
          <w:tcPr>
            <w:tcW w:w="36" w:type="dxa"/>
            <w:vAlign w:val="center"/>
            <w:hideMark/>
          </w:tcPr>
          <w:p w14:paraId="27F7D0A2" w14:textId="77777777" w:rsidR="004A5B11" w:rsidRPr="004A5B11" w:rsidRDefault="004A5B11" w:rsidP="004A5B11"/>
        </w:tc>
      </w:tr>
      <w:tr w:rsidR="004A5B11" w:rsidRPr="004A5B11" w14:paraId="24F3BAB7" w14:textId="77777777" w:rsidTr="004A5B11">
        <w:trPr>
          <w:trHeight w:val="290"/>
          <w:jc w:val="center"/>
        </w:trPr>
        <w:tc>
          <w:tcPr>
            <w:tcW w:w="1497" w:type="dxa"/>
            <w:tcBorders>
              <w:top w:val="nil"/>
              <w:left w:val="single" w:sz="4" w:space="0" w:color="auto"/>
              <w:bottom w:val="single" w:sz="4" w:space="0" w:color="auto"/>
              <w:right w:val="single" w:sz="4" w:space="0" w:color="auto"/>
            </w:tcBorders>
            <w:noWrap/>
            <w:vAlign w:val="center"/>
            <w:hideMark/>
          </w:tcPr>
          <w:p w14:paraId="7ECE7BC2" w14:textId="77777777" w:rsidR="004A5B11" w:rsidRPr="004A5B11" w:rsidRDefault="004A5B11" w:rsidP="004A5B11">
            <w:pPr>
              <w:rPr>
                <w:color w:val="000000"/>
                <w:sz w:val="22"/>
                <w:szCs w:val="22"/>
              </w:rPr>
            </w:pPr>
            <w:r w:rsidRPr="004A5B11">
              <w:rPr>
                <w:color w:val="000000"/>
                <w:sz w:val="22"/>
                <w:szCs w:val="22"/>
              </w:rPr>
              <w:t>Copper, TR</w:t>
            </w:r>
          </w:p>
        </w:tc>
        <w:tc>
          <w:tcPr>
            <w:tcW w:w="956" w:type="dxa"/>
            <w:tcBorders>
              <w:top w:val="single" w:sz="4" w:space="0" w:color="auto"/>
              <w:left w:val="nil"/>
              <w:bottom w:val="nil"/>
              <w:right w:val="single" w:sz="4" w:space="0" w:color="auto"/>
            </w:tcBorders>
            <w:noWrap/>
            <w:vAlign w:val="center"/>
            <w:hideMark/>
          </w:tcPr>
          <w:p w14:paraId="526EAB93" w14:textId="77777777" w:rsidR="004A5B11" w:rsidRPr="004A5B11" w:rsidRDefault="004A5B11" w:rsidP="004A5B11">
            <w:pPr>
              <w:jc w:val="center"/>
              <w:rPr>
                <w:color w:val="000000"/>
                <w:sz w:val="22"/>
                <w:szCs w:val="22"/>
              </w:rPr>
            </w:pPr>
            <w:r w:rsidRPr="004A5B11">
              <w:rPr>
                <w:color w:val="000000"/>
                <w:sz w:val="22"/>
                <w:szCs w:val="22"/>
              </w:rPr>
              <w:t>-----</w:t>
            </w:r>
          </w:p>
        </w:tc>
        <w:tc>
          <w:tcPr>
            <w:tcW w:w="956" w:type="dxa"/>
            <w:tcBorders>
              <w:top w:val="single" w:sz="4" w:space="0" w:color="auto"/>
              <w:left w:val="nil"/>
              <w:bottom w:val="nil"/>
              <w:right w:val="single" w:sz="4" w:space="0" w:color="auto"/>
            </w:tcBorders>
            <w:noWrap/>
            <w:vAlign w:val="center"/>
            <w:hideMark/>
          </w:tcPr>
          <w:p w14:paraId="7AB90808" w14:textId="77777777" w:rsidR="004A5B11" w:rsidRPr="004A5B11" w:rsidRDefault="004A5B11" w:rsidP="004A5B11">
            <w:pPr>
              <w:jc w:val="center"/>
              <w:rPr>
                <w:color w:val="000000"/>
                <w:sz w:val="22"/>
                <w:szCs w:val="22"/>
              </w:rPr>
            </w:pPr>
            <w:r w:rsidRPr="004A5B11">
              <w:rPr>
                <w:color w:val="000000"/>
                <w:sz w:val="22"/>
                <w:szCs w:val="22"/>
              </w:rPr>
              <w:t>-----</w:t>
            </w:r>
          </w:p>
        </w:tc>
        <w:tc>
          <w:tcPr>
            <w:tcW w:w="1096" w:type="dxa"/>
            <w:tcBorders>
              <w:top w:val="nil"/>
              <w:left w:val="nil"/>
              <w:bottom w:val="single" w:sz="4" w:space="0" w:color="auto"/>
              <w:right w:val="single" w:sz="4" w:space="0" w:color="auto"/>
            </w:tcBorders>
            <w:noWrap/>
            <w:vAlign w:val="bottom"/>
            <w:hideMark/>
          </w:tcPr>
          <w:p w14:paraId="27760EBF" w14:textId="77777777" w:rsidR="004A5B11" w:rsidRPr="004A5B11" w:rsidRDefault="004A5B11" w:rsidP="004A5B11">
            <w:pPr>
              <w:jc w:val="center"/>
              <w:rPr>
                <w:color w:val="000000"/>
                <w:sz w:val="22"/>
                <w:szCs w:val="22"/>
              </w:rPr>
            </w:pPr>
            <w:r w:rsidRPr="004A5B11">
              <w:rPr>
                <w:color w:val="000000"/>
                <w:sz w:val="22"/>
                <w:szCs w:val="22"/>
              </w:rPr>
              <w:t>-----</w:t>
            </w:r>
          </w:p>
        </w:tc>
        <w:tc>
          <w:tcPr>
            <w:tcW w:w="1056" w:type="dxa"/>
            <w:tcBorders>
              <w:top w:val="nil"/>
              <w:left w:val="nil"/>
              <w:bottom w:val="single" w:sz="4" w:space="0" w:color="auto"/>
              <w:right w:val="single" w:sz="4" w:space="0" w:color="auto"/>
            </w:tcBorders>
            <w:noWrap/>
            <w:vAlign w:val="bottom"/>
            <w:hideMark/>
          </w:tcPr>
          <w:p w14:paraId="77208854" w14:textId="77777777" w:rsidR="004A5B11" w:rsidRPr="004A5B11" w:rsidRDefault="004A5B11" w:rsidP="004A5B11">
            <w:pPr>
              <w:jc w:val="center"/>
              <w:rPr>
                <w:color w:val="000000"/>
                <w:sz w:val="22"/>
                <w:szCs w:val="22"/>
              </w:rPr>
            </w:pPr>
            <w:r w:rsidRPr="004A5B11">
              <w:rPr>
                <w:color w:val="000000"/>
                <w:sz w:val="22"/>
                <w:szCs w:val="22"/>
              </w:rPr>
              <w:t>-----</w:t>
            </w:r>
          </w:p>
        </w:tc>
        <w:tc>
          <w:tcPr>
            <w:tcW w:w="1174" w:type="dxa"/>
            <w:tcBorders>
              <w:top w:val="nil"/>
              <w:left w:val="nil"/>
              <w:bottom w:val="single" w:sz="4" w:space="0" w:color="auto"/>
              <w:right w:val="single" w:sz="4" w:space="0" w:color="auto"/>
            </w:tcBorders>
            <w:noWrap/>
            <w:vAlign w:val="bottom"/>
            <w:hideMark/>
          </w:tcPr>
          <w:p w14:paraId="361B01A4" w14:textId="77777777" w:rsidR="004A5B11" w:rsidRPr="004A5B11" w:rsidRDefault="004A5B11" w:rsidP="004A5B11">
            <w:pPr>
              <w:jc w:val="center"/>
              <w:rPr>
                <w:color w:val="000000"/>
                <w:sz w:val="22"/>
                <w:szCs w:val="22"/>
              </w:rPr>
            </w:pPr>
            <w:r w:rsidRPr="004A5B11">
              <w:rPr>
                <w:color w:val="000000"/>
                <w:sz w:val="22"/>
                <w:szCs w:val="22"/>
              </w:rPr>
              <w:t>Report</w:t>
            </w:r>
          </w:p>
        </w:tc>
        <w:tc>
          <w:tcPr>
            <w:tcW w:w="1075" w:type="dxa"/>
            <w:tcBorders>
              <w:top w:val="nil"/>
              <w:left w:val="nil"/>
              <w:bottom w:val="single" w:sz="4" w:space="0" w:color="auto"/>
              <w:right w:val="single" w:sz="4" w:space="0" w:color="auto"/>
            </w:tcBorders>
            <w:noWrap/>
            <w:vAlign w:val="bottom"/>
            <w:hideMark/>
          </w:tcPr>
          <w:p w14:paraId="451AC59F" w14:textId="77777777" w:rsidR="004A5B11" w:rsidRPr="004A5B11" w:rsidRDefault="004A5B11" w:rsidP="004A5B11">
            <w:pPr>
              <w:jc w:val="center"/>
              <w:rPr>
                <w:color w:val="000000"/>
                <w:sz w:val="22"/>
                <w:szCs w:val="22"/>
              </w:rPr>
            </w:pPr>
            <w:r w:rsidRPr="004A5B11">
              <w:rPr>
                <w:color w:val="000000"/>
                <w:sz w:val="22"/>
                <w:szCs w:val="22"/>
              </w:rPr>
              <w:t>Report</w:t>
            </w:r>
          </w:p>
        </w:tc>
        <w:tc>
          <w:tcPr>
            <w:tcW w:w="1014" w:type="dxa"/>
            <w:tcBorders>
              <w:top w:val="nil"/>
              <w:left w:val="nil"/>
              <w:bottom w:val="nil"/>
              <w:right w:val="single" w:sz="4" w:space="0" w:color="auto"/>
            </w:tcBorders>
            <w:noWrap/>
            <w:vAlign w:val="center"/>
            <w:hideMark/>
          </w:tcPr>
          <w:p w14:paraId="2F1C44D2" w14:textId="77777777" w:rsidR="004A5B11" w:rsidRPr="004A5B11" w:rsidRDefault="004A5B11" w:rsidP="004A5B11">
            <w:pPr>
              <w:jc w:val="center"/>
              <w:rPr>
                <w:color w:val="000000"/>
                <w:sz w:val="22"/>
                <w:szCs w:val="22"/>
              </w:rPr>
            </w:pPr>
            <w:r w:rsidRPr="004A5B11">
              <w:rPr>
                <w:color w:val="000000"/>
                <w:sz w:val="22"/>
                <w:szCs w:val="22"/>
              </w:rPr>
              <w:t>BTJ</w:t>
            </w:r>
          </w:p>
        </w:tc>
        <w:tc>
          <w:tcPr>
            <w:tcW w:w="36" w:type="dxa"/>
            <w:vAlign w:val="center"/>
            <w:hideMark/>
          </w:tcPr>
          <w:p w14:paraId="6A8900E1" w14:textId="77777777" w:rsidR="004A5B11" w:rsidRPr="004A5B11" w:rsidRDefault="004A5B11" w:rsidP="004A5B11"/>
        </w:tc>
      </w:tr>
      <w:tr w:rsidR="004A5B11" w:rsidRPr="004A5B11" w14:paraId="04B773EB" w14:textId="77777777" w:rsidTr="004A5B11">
        <w:trPr>
          <w:trHeight w:val="290"/>
          <w:jc w:val="center"/>
        </w:trPr>
        <w:tc>
          <w:tcPr>
            <w:tcW w:w="1497" w:type="dxa"/>
            <w:tcBorders>
              <w:top w:val="nil"/>
              <w:left w:val="single" w:sz="4" w:space="0" w:color="auto"/>
              <w:bottom w:val="single" w:sz="4" w:space="0" w:color="auto"/>
              <w:right w:val="single" w:sz="4" w:space="0" w:color="auto"/>
            </w:tcBorders>
            <w:noWrap/>
            <w:vAlign w:val="center"/>
            <w:hideMark/>
          </w:tcPr>
          <w:p w14:paraId="354EC570" w14:textId="77777777" w:rsidR="004A5B11" w:rsidRPr="004A5B11" w:rsidRDefault="004A5B11" w:rsidP="004A5B11">
            <w:pPr>
              <w:rPr>
                <w:color w:val="000000"/>
                <w:sz w:val="22"/>
                <w:szCs w:val="22"/>
              </w:rPr>
            </w:pPr>
            <w:r w:rsidRPr="004A5B11">
              <w:rPr>
                <w:color w:val="000000"/>
                <w:sz w:val="22"/>
                <w:szCs w:val="22"/>
              </w:rPr>
              <w:t>Lead, TR</w:t>
            </w:r>
          </w:p>
        </w:tc>
        <w:tc>
          <w:tcPr>
            <w:tcW w:w="956" w:type="dxa"/>
            <w:tcBorders>
              <w:top w:val="single" w:sz="4" w:space="0" w:color="auto"/>
              <w:left w:val="nil"/>
              <w:bottom w:val="nil"/>
              <w:right w:val="single" w:sz="4" w:space="0" w:color="auto"/>
            </w:tcBorders>
            <w:noWrap/>
            <w:vAlign w:val="center"/>
            <w:hideMark/>
          </w:tcPr>
          <w:p w14:paraId="29F9340D" w14:textId="77777777" w:rsidR="004A5B11" w:rsidRPr="004A5B11" w:rsidRDefault="004A5B11" w:rsidP="004A5B11">
            <w:pPr>
              <w:jc w:val="center"/>
              <w:rPr>
                <w:color w:val="000000"/>
                <w:sz w:val="22"/>
                <w:szCs w:val="22"/>
              </w:rPr>
            </w:pPr>
            <w:r w:rsidRPr="004A5B11">
              <w:rPr>
                <w:color w:val="000000"/>
                <w:sz w:val="22"/>
                <w:szCs w:val="22"/>
              </w:rPr>
              <w:t>-----</w:t>
            </w:r>
          </w:p>
        </w:tc>
        <w:tc>
          <w:tcPr>
            <w:tcW w:w="956" w:type="dxa"/>
            <w:tcBorders>
              <w:top w:val="single" w:sz="4" w:space="0" w:color="auto"/>
              <w:left w:val="nil"/>
              <w:bottom w:val="nil"/>
              <w:right w:val="single" w:sz="4" w:space="0" w:color="auto"/>
            </w:tcBorders>
            <w:noWrap/>
            <w:vAlign w:val="center"/>
            <w:hideMark/>
          </w:tcPr>
          <w:p w14:paraId="584EB2CF" w14:textId="77777777" w:rsidR="004A5B11" w:rsidRPr="004A5B11" w:rsidRDefault="004A5B11" w:rsidP="004A5B11">
            <w:pPr>
              <w:jc w:val="center"/>
              <w:rPr>
                <w:color w:val="000000"/>
                <w:sz w:val="22"/>
                <w:szCs w:val="22"/>
              </w:rPr>
            </w:pPr>
            <w:r w:rsidRPr="004A5B11">
              <w:rPr>
                <w:color w:val="000000"/>
                <w:sz w:val="22"/>
                <w:szCs w:val="22"/>
              </w:rPr>
              <w:t>-----</w:t>
            </w:r>
          </w:p>
        </w:tc>
        <w:tc>
          <w:tcPr>
            <w:tcW w:w="1096" w:type="dxa"/>
            <w:tcBorders>
              <w:top w:val="nil"/>
              <w:left w:val="nil"/>
              <w:bottom w:val="single" w:sz="4" w:space="0" w:color="auto"/>
              <w:right w:val="single" w:sz="4" w:space="0" w:color="auto"/>
            </w:tcBorders>
            <w:noWrap/>
            <w:vAlign w:val="bottom"/>
            <w:hideMark/>
          </w:tcPr>
          <w:p w14:paraId="5E2E921A" w14:textId="77777777" w:rsidR="004A5B11" w:rsidRPr="004A5B11" w:rsidRDefault="004A5B11" w:rsidP="004A5B11">
            <w:pPr>
              <w:jc w:val="center"/>
              <w:rPr>
                <w:color w:val="000000"/>
                <w:sz w:val="22"/>
                <w:szCs w:val="22"/>
              </w:rPr>
            </w:pPr>
            <w:r w:rsidRPr="004A5B11">
              <w:rPr>
                <w:color w:val="000000"/>
                <w:sz w:val="22"/>
                <w:szCs w:val="22"/>
              </w:rPr>
              <w:t>-----</w:t>
            </w:r>
          </w:p>
        </w:tc>
        <w:tc>
          <w:tcPr>
            <w:tcW w:w="1056" w:type="dxa"/>
            <w:tcBorders>
              <w:top w:val="nil"/>
              <w:left w:val="nil"/>
              <w:bottom w:val="single" w:sz="4" w:space="0" w:color="auto"/>
              <w:right w:val="single" w:sz="4" w:space="0" w:color="auto"/>
            </w:tcBorders>
            <w:noWrap/>
            <w:vAlign w:val="bottom"/>
            <w:hideMark/>
          </w:tcPr>
          <w:p w14:paraId="3BA7E6A8" w14:textId="77777777" w:rsidR="004A5B11" w:rsidRPr="004A5B11" w:rsidRDefault="004A5B11" w:rsidP="004A5B11">
            <w:pPr>
              <w:jc w:val="center"/>
              <w:rPr>
                <w:color w:val="000000"/>
                <w:sz w:val="22"/>
                <w:szCs w:val="22"/>
              </w:rPr>
            </w:pPr>
            <w:r w:rsidRPr="004A5B11">
              <w:rPr>
                <w:color w:val="000000"/>
                <w:sz w:val="22"/>
                <w:szCs w:val="22"/>
              </w:rPr>
              <w:t>-----</w:t>
            </w:r>
          </w:p>
        </w:tc>
        <w:tc>
          <w:tcPr>
            <w:tcW w:w="1174" w:type="dxa"/>
            <w:tcBorders>
              <w:top w:val="nil"/>
              <w:left w:val="nil"/>
              <w:bottom w:val="single" w:sz="4" w:space="0" w:color="auto"/>
              <w:right w:val="single" w:sz="4" w:space="0" w:color="auto"/>
            </w:tcBorders>
            <w:noWrap/>
            <w:vAlign w:val="bottom"/>
            <w:hideMark/>
          </w:tcPr>
          <w:p w14:paraId="3348947F" w14:textId="77777777" w:rsidR="004A5B11" w:rsidRPr="004A5B11" w:rsidRDefault="004A5B11" w:rsidP="004A5B11">
            <w:pPr>
              <w:jc w:val="center"/>
              <w:rPr>
                <w:color w:val="000000"/>
                <w:sz w:val="22"/>
                <w:szCs w:val="22"/>
              </w:rPr>
            </w:pPr>
            <w:r w:rsidRPr="004A5B11">
              <w:rPr>
                <w:color w:val="000000"/>
                <w:sz w:val="22"/>
                <w:szCs w:val="22"/>
              </w:rPr>
              <w:t>Report</w:t>
            </w:r>
          </w:p>
        </w:tc>
        <w:tc>
          <w:tcPr>
            <w:tcW w:w="1075" w:type="dxa"/>
            <w:tcBorders>
              <w:top w:val="nil"/>
              <w:left w:val="nil"/>
              <w:bottom w:val="single" w:sz="4" w:space="0" w:color="auto"/>
              <w:right w:val="single" w:sz="4" w:space="0" w:color="auto"/>
            </w:tcBorders>
            <w:noWrap/>
            <w:vAlign w:val="bottom"/>
            <w:hideMark/>
          </w:tcPr>
          <w:p w14:paraId="0275A156" w14:textId="77777777" w:rsidR="004A5B11" w:rsidRPr="004A5B11" w:rsidRDefault="004A5B11" w:rsidP="004A5B11">
            <w:pPr>
              <w:jc w:val="center"/>
              <w:rPr>
                <w:color w:val="000000"/>
                <w:sz w:val="22"/>
                <w:szCs w:val="22"/>
              </w:rPr>
            </w:pPr>
            <w:r w:rsidRPr="004A5B11">
              <w:rPr>
                <w:color w:val="000000"/>
                <w:sz w:val="22"/>
                <w:szCs w:val="22"/>
              </w:rPr>
              <w:t>Report</w:t>
            </w:r>
          </w:p>
        </w:tc>
        <w:tc>
          <w:tcPr>
            <w:tcW w:w="1014" w:type="dxa"/>
            <w:tcBorders>
              <w:top w:val="single" w:sz="4" w:space="0" w:color="auto"/>
              <w:left w:val="nil"/>
              <w:bottom w:val="nil"/>
              <w:right w:val="single" w:sz="4" w:space="0" w:color="auto"/>
            </w:tcBorders>
            <w:noWrap/>
            <w:vAlign w:val="center"/>
            <w:hideMark/>
          </w:tcPr>
          <w:p w14:paraId="75BB0182" w14:textId="77777777" w:rsidR="004A5B11" w:rsidRPr="004A5B11" w:rsidRDefault="004A5B11" w:rsidP="004A5B11">
            <w:pPr>
              <w:jc w:val="center"/>
              <w:rPr>
                <w:color w:val="000000"/>
                <w:sz w:val="22"/>
                <w:szCs w:val="22"/>
              </w:rPr>
            </w:pPr>
            <w:r w:rsidRPr="004A5B11">
              <w:rPr>
                <w:color w:val="000000"/>
                <w:sz w:val="22"/>
                <w:szCs w:val="22"/>
              </w:rPr>
              <w:t>BTJ</w:t>
            </w:r>
          </w:p>
        </w:tc>
        <w:tc>
          <w:tcPr>
            <w:tcW w:w="36" w:type="dxa"/>
            <w:vAlign w:val="center"/>
            <w:hideMark/>
          </w:tcPr>
          <w:p w14:paraId="2235CAF2" w14:textId="77777777" w:rsidR="004A5B11" w:rsidRPr="004A5B11" w:rsidRDefault="004A5B11" w:rsidP="004A5B11"/>
        </w:tc>
      </w:tr>
      <w:tr w:rsidR="004A5B11" w:rsidRPr="004A5B11" w14:paraId="769EC8F4" w14:textId="77777777" w:rsidTr="004A5B11">
        <w:trPr>
          <w:trHeight w:val="290"/>
          <w:jc w:val="center"/>
        </w:trPr>
        <w:tc>
          <w:tcPr>
            <w:tcW w:w="1497" w:type="dxa"/>
            <w:tcBorders>
              <w:top w:val="nil"/>
              <w:left w:val="single" w:sz="4" w:space="0" w:color="auto"/>
              <w:bottom w:val="single" w:sz="4" w:space="0" w:color="auto"/>
              <w:right w:val="single" w:sz="4" w:space="0" w:color="auto"/>
            </w:tcBorders>
            <w:noWrap/>
            <w:vAlign w:val="center"/>
            <w:hideMark/>
          </w:tcPr>
          <w:p w14:paraId="0CE6B539" w14:textId="77777777" w:rsidR="004A5B11" w:rsidRPr="004A5B11" w:rsidRDefault="004A5B11" w:rsidP="004A5B11">
            <w:pPr>
              <w:rPr>
                <w:color w:val="000000"/>
                <w:sz w:val="22"/>
                <w:szCs w:val="22"/>
              </w:rPr>
            </w:pPr>
            <w:r w:rsidRPr="004A5B11">
              <w:rPr>
                <w:color w:val="000000"/>
                <w:sz w:val="22"/>
                <w:szCs w:val="22"/>
              </w:rPr>
              <w:t>Mercury, TR</w:t>
            </w:r>
          </w:p>
        </w:tc>
        <w:tc>
          <w:tcPr>
            <w:tcW w:w="956" w:type="dxa"/>
            <w:tcBorders>
              <w:top w:val="single" w:sz="4" w:space="0" w:color="auto"/>
              <w:left w:val="nil"/>
              <w:bottom w:val="nil"/>
              <w:right w:val="single" w:sz="4" w:space="0" w:color="auto"/>
            </w:tcBorders>
            <w:noWrap/>
            <w:vAlign w:val="center"/>
            <w:hideMark/>
          </w:tcPr>
          <w:p w14:paraId="09C2FDB0" w14:textId="77777777" w:rsidR="004A5B11" w:rsidRPr="004A5B11" w:rsidRDefault="004A5B11" w:rsidP="004A5B11">
            <w:pPr>
              <w:jc w:val="center"/>
              <w:rPr>
                <w:color w:val="000000"/>
                <w:sz w:val="22"/>
                <w:szCs w:val="22"/>
              </w:rPr>
            </w:pPr>
            <w:r w:rsidRPr="004A5B11">
              <w:rPr>
                <w:color w:val="000000"/>
                <w:sz w:val="22"/>
                <w:szCs w:val="22"/>
              </w:rPr>
              <w:t>-----</w:t>
            </w:r>
          </w:p>
        </w:tc>
        <w:tc>
          <w:tcPr>
            <w:tcW w:w="956" w:type="dxa"/>
            <w:tcBorders>
              <w:top w:val="single" w:sz="4" w:space="0" w:color="auto"/>
              <w:left w:val="nil"/>
              <w:bottom w:val="nil"/>
              <w:right w:val="single" w:sz="4" w:space="0" w:color="auto"/>
            </w:tcBorders>
            <w:noWrap/>
            <w:vAlign w:val="center"/>
            <w:hideMark/>
          </w:tcPr>
          <w:p w14:paraId="188B0256" w14:textId="77777777" w:rsidR="004A5B11" w:rsidRPr="004A5B11" w:rsidRDefault="004A5B11" w:rsidP="004A5B11">
            <w:pPr>
              <w:jc w:val="center"/>
              <w:rPr>
                <w:color w:val="000000"/>
                <w:sz w:val="22"/>
                <w:szCs w:val="22"/>
              </w:rPr>
            </w:pPr>
            <w:r w:rsidRPr="004A5B11">
              <w:rPr>
                <w:color w:val="000000"/>
                <w:sz w:val="22"/>
                <w:szCs w:val="22"/>
              </w:rPr>
              <w:t>-----</w:t>
            </w:r>
          </w:p>
        </w:tc>
        <w:tc>
          <w:tcPr>
            <w:tcW w:w="1096" w:type="dxa"/>
            <w:tcBorders>
              <w:top w:val="nil"/>
              <w:left w:val="nil"/>
              <w:bottom w:val="single" w:sz="4" w:space="0" w:color="auto"/>
              <w:right w:val="single" w:sz="4" w:space="0" w:color="auto"/>
            </w:tcBorders>
            <w:noWrap/>
            <w:vAlign w:val="bottom"/>
            <w:hideMark/>
          </w:tcPr>
          <w:p w14:paraId="27E555F7" w14:textId="77777777" w:rsidR="004A5B11" w:rsidRPr="004A5B11" w:rsidRDefault="004A5B11" w:rsidP="004A5B11">
            <w:pPr>
              <w:jc w:val="center"/>
              <w:rPr>
                <w:color w:val="000000"/>
                <w:sz w:val="22"/>
                <w:szCs w:val="22"/>
              </w:rPr>
            </w:pPr>
            <w:r w:rsidRPr="004A5B11">
              <w:rPr>
                <w:color w:val="000000"/>
                <w:sz w:val="22"/>
                <w:szCs w:val="22"/>
              </w:rPr>
              <w:t>-----</w:t>
            </w:r>
          </w:p>
        </w:tc>
        <w:tc>
          <w:tcPr>
            <w:tcW w:w="1056" w:type="dxa"/>
            <w:tcBorders>
              <w:top w:val="nil"/>
              <w:left w:val="nil"/>
              <w:bottom w:val="single" w:sz="4" w:space="0" w:color="auto"/>
              <w:right w:val="single" w:sz="4" w:space="0" w:color="auto"/>
            </w:tcBorders>
            <w:noWrap/>
            <w:vAlign w:val="bottom"/>
            <w:hideMark/>
          </w:tcPr>
          <w:p w14:paraId="241FAB77" w14:textId="77777777" w:rsidR="004A5B11" w:rsidRPr="004A5B11" w:rsidRDefault="004A5B11" w:rsidP="004A5B11">
            <w:pPr>
              <w:jc w:val="center"/>
              <w:rPr>
                <w:color w:val="000000"/>
                <w:sz w:val="22"/>
                <w:szCs w:val="22"/>
              </w:rPr>
            </w:pPr>
            <w:r w:rsidRPr="004A5B11">
              <w:rPr>
                <w:color w:val="000000"/>
                <w:sz w:val="22"/>
                <w:szCs w:val="22"/>
              </w:rPr>
              <w:t>-----</w:t>
            </w:r>
          </w:p>
        </w:tc>
        <w:tc>
          <w:tcPr>
            <w:tcW w:w="1174" w:type="dxa"/>
            <w:tcBorders>
              <w:top w:val="nil"/>
              <w:left w:val="nil"/>
              <w:bottom w:val="single" w:sz="4" w:space="0" w:color="auto"/>
              <w:right w:val="single" w:sz="4" w:space="0" w:color="auto"/>
            </w:tcBorders>
            <w:noWrap/>
            <w:vAlign w:val="bottom"/>
            <w:hideMark/>
          </w:tcPr>
          <w:p w14:paraId="6E01B9B0" w14:textId="77777777" w:rsidR="004A5B11" w:rsidRPr="004A5B11" w:rsidRDefault="004A5B11" w:rsidP="004A5B11">
            <w:pPr>
              <w:jc w:val="center"/>
              <w:rPr>
                <w:color w:val="000000"/>
                <w:sz w:val="22"/>
                <w:szCs w:val="22"/>
              </w:rPr>
            </w:pPr>
            <w:r w:rsidRPr="004A5B11">
              <w:rPr>
                <w:color w:val="000000"/>
                <w:sz w:val="22"/>
                <w:szCs w:val="22"/>
              </w:rPr>
              <w:t>Report</w:t>
            </w:r>
          </w:p>
        </w:tc>
        <w:tc>
          <w:tcPr>
            <w:tcW w:w="1075" w:type="dxa"/>
            <w:tcBorders>
              <w:top w:val="nil"/>
              <w:left w:val="nil"/>
              <w:bottom w:val="single" w:sz="4" w:space="0" w:color="auto"/>
              <w:right w:val="single" w:sz="4" w:space="0" w:color="auto"/>
            </w:tcBorders>
            <w:noWrap/>
            <w:vAlign w:val="bottom"/>
            <w:hideMark/>
          </w:tcPr>
          <w:p w14:paraId="533D7D63" w14:textId="77777777" w:rsidR="004A5B11" w:rsidRPr="004A5B11" w:rsidRDefault="004A5B11" w:rsidP="004A5B11">
            <w:pPr>
              <w:jc w:val="center"/>
              <w:rPr>
                <w:color w:val="000000"/>
                <w:sz w:val="22"/>
                <w:szCs w:val="22"/>
              </w:rPr>
            </w:pPr>
            <w:r w:rsidRPr="004A5B11">
              <w:rPr>
                <w:color w:val="000000"/>
                <w:sz w:val="22"/>
                <w:szCs w:val="22"/>
              </w:rPr>
              <w:t>Report</w:t>
            </w:r>
          </w:p>
        </w:tc>
        <w:tc>
          <w:tcPr>
            <w:tcW w:w="1014" w:type="dxa"/>
            <w:tcBorders>
              <w:top w:val="nil"/>
              <w:left w:val="nil"/>
              <w:bottom w:val="nil"/>
              <w:right w:val="single" w:sz="4" w:space="0" w:color="auto"/>
            </w:tcBorders>
            <w:noWrap/>
            <w:vAlign w:val="center"/>
            <w:hideMark/>
          </w:tcPr>
          <w:p w14:paraId="790020E5" w14:textId="77777777" w:rsidR="004A5B11" w:rsidRPr="004A5B11" w:rsidRDefault="004A5B11" w:rsidP="004A5B11">
            <w:pPr>
              <w:jc w:val="center"/>
              <w:rPr>
                <w:color w:val="000000"/>
                <w:sz w:val="22"/>
                <w:szCs w:val="22"/>
              </w:rPr>
            </w:pPr>
            <w:r w:rsidRPr="004A5B11">
              <w:rPr>
                <w:color w:val="000000"/>
                <w:sz w:val="22"/>
                <w:szCs w:val="22"/>
              </w:rPr>
              <w:t>BTJ</w:t>
            </w:r>
          </w:p>
        </w:tc>
        <w:tc>
          <w:tcPr>
            <w:tcW w:w="36" w:type="dxa"/>
            <w:vAlign w:val="center"/>
            <w:hideMark/>
          </w:tcPr>
          <w:p w14:paraId="14FADA8B" w14:textId="77777777" w:rsidR="004A5B11" w:rsidRPr="004A5B11" w:rsidRDefault="004A5B11" w:rsidP="004A5B11"/>
        </w:tc>
      </w:tr>
      <w:tr w:rsidR="004A5B11" w:rsidRPr="004A5B11" w14:paraId="70ABC109" w14:textId="77777777" w:rsidTr="004A5B11">
        <w:trPr>
          <w:trHeight w:val="290"/>
          <w:jc w:val="center"/>
        </w:trPr>
        <w:tc>
          <w:tcPr>
            <w:tcW w:w="1497" w:type="dxa"/>
            <w:tcBorders>
              <w:top w:val="nil"/>
              <w:left w:val="single" w:sz="4" w:space="0" w:color="auto"/>
              <w:bottom w:val="single" w:sz="4" w:space="0" w:color="auto"/>
              <w:right w:val="single" w:sz="4" w:space="0" w:color="auto"/>
            </w:tcBorders>
            <w:vAlign w:val="center"/>
            <w:hideMark/>
          </w:tcPr>
          <w:p w14:paraId="44903D44" w14:textId="77777777" w:rsidR="004A5B11" w:rsidRPr="004A5B11" w:rsidRDefault="004A5B11" w:rsidP="004A5B11">
            <w:pPr>
              <w:rPr>
                <w:color w:val="000000"/>
                <w:sz w:val="22"/>
                <w:szCs w:val="22"/>
              </w:rPr>
            </w:pPr>
            <w:r w:rsidRPr="004A5B11">
              <w:rPr>
                <w:color w:val="000000"/>
                <w:sz w:val="22"/>
                <w:szCs w:val="22"/>
              </w:rPr>
              <w:t>Zinc, TR</w:t>
            </w:r>
          </w:p>
        </w:tc>
        <w:tc>
          <w:tcPr>
            <w:tcW w:w="956" w:type="dxa"/>
            <w:tcBorders>
              <w:top w:val="single" w:sz="4" w:space="0" w:color="auto"/>
              <w:left w:val="nil"/>
              <w:bottom w:val="nil"/>
              <w:right w:val="single" w:sz="4" w:space="0" w:color="auto"/>
            </w:tcBorders>
            <w:noWrap/>
            <w:vAlign w:val="center"/>
            <w:hideMark/>
          </w:tcPr>
          <w:p w14:paraId="6C8B20A8" w14:textId="77777777" w:rsidR="004A5B11" w:rsidRPr="004A5B11" w:rsidRDefault="004A5B11" w:rsidP="004A5B11">
            <w:pPr>
              <w:jc w:val="center"/>
              <w:rPr>
                <w:color w:val="000000"/>
                <w:sz w:val="22"/>
                <w:szCs w:val="22"/>
              </w:rPr>
            </w:pPr>
            <w:r w:rsidRPr="004A5B11">
              <w:rPr>
                <w:color w:val="000000"/>
                <w:sz w:val="22"/>
                <w:szCs w:val="22"/>
              </w:rPr>
              <w:t>-----</w:t>
            </w:r>
          </w:p>
        </w:tc>
        <w:tc>
          <w:tcPr>
            <w:tcW w:w="956" w:type="dxa"/>
            <w:tcBorders>
              <w:top w:val="single" w:sz="4" w:space="0" w:color="auto"/>
              <w:left w:val="nil"/>
              <w:bottom w:val="nil"/>
              <w:right w:val="single" w:sz="4" w:space="0" w:color="auto"/>
            </w:tcBorders>
            <w:noWrap/>
            <w:vAlign w:val="center"/>
            <w:hideMark/>
          </w:tcPr>
          <w:p w14:paraId="3070CDC2" w14:textId="77777777" w:rsidR="004A5B11" w:rsidRPr="004A5B11" w:rsidRDefault="004A5B11" w:rsidP="004A5B11">
            <w:pPr>
              <w:jc w:val="center"/>
              <w:rPr>
                <w:color w:val="000000"/>
                <w:sz w:val="22"/>
                <w:szCs w:val="22"/>
              </w:rPr>
            </w:pPr>
            <w:r w:rsidRPr="004A5B11">
              <w:rPr>
                <w:color w:val="000000"/>
                <w:sz w:val="22"/>
                <w:szCs w:val="22"/>
              </w:rPr>
              <w:t>-----</w:t>
            </w:r>
          </w:p>
        </w:tc>
        <w:tc>
          <w:tcPr>
            <w:tcW w:w="1096" w:type="dxa"/>
            <w:tcBorders>
              <w:top w:val="nil"/>
              <w:left w:val="nil"/>
              <w:bottom w:val="single" w:sz="4" w:space="0" w:color="auto"/>
              <w:right w:val="single" w:sz="4" w:space="0" w:color="auto"/>
            </w:tcBorders>
            <w:noWrap/>
            <w:vAlign w:val="bottom"/>
            <w:hideMark/>
          </w:tcPr>
          <w:p w14:paraId="729267B6" w14:textId="77777777" w:rsidR="004A5B11" w:rsidRPr="004A5B11" w:rsidRDefault="004A5B11" w:rsidP="004A5B11">
            <w:pPr>
              <w:jc w:val="center"/>
              <w:rPr>
                <w:color w:val="000000"/>
                <w:sz w:val="22"/>
                <w:szCs w:val="22"/>
              </w:rPr>
            </w:pPr>
            <w:r w:rsidRPr="004A5B11">
              <w:rPr>
                <w:color w:val="000000"/>
                <w:sz w:val="22"/>
                <w:szCs w:val="22"/>
              </w:rPr>
              <w:t>-----</w:t>
            </w:r>
          </w:p>
        </w:tc>
        <w:tc>
          <w:tcPr>
            <w:tcW w:w="1056" w:type="dxa"/>
            <w:tcBorders>
              <w:top w:val="nil"/>
              <w:left w:val="nil"/>
              <w:bottom w:val="single" w:sz="4" w:space="0" w:color="auto"/>
              <w:right w:val="single" w:sz="4" w:space="0" w:color="auto"/>
            </w:tcBorders>
            <w:noWrap/>
            <w:vAlign w:val="bottom"/>
            <w:hideMark/>
          </w:tcPr>
          <w:p w14:paraId="75A1A1F5" w14:textId="77777777" w:rsidR="004A5B11" w:rsidRPr="004A5B11" w:rsidRDefault="004A5B11" w:rsidP="004A5B11">
            <w:pPr>
              <w:jc w:val="center"/>
              <w:rPr>
                <w:color w:val="000000"/>
                <w:sz w:val="22"/>
                <w:szCs w:val="22"/>
              </w:rPr>
            </w:pPr>
            <w:r w:rsidRPr="004A5B11">
              <w:rPr>
                <w:color w:val="000000"/>
                <w:sz w:val="22"/>
                <w:szCs w:val="22"/>
              </w:rPr>
              <w:t>-----</w:t>
            </w:r>
          </w:p>
        </w:tc>
        <w:tc>
          <w:tcPr>
            <w:tcW w:w="1174" w:type="dxa"/>
            <w:tcBorders>
              <w:top w:val="nil"/>
              <w:left w:val="nil"/>
              <w:bottom w:val="single" w:sz="4" w:space="0" w:color="auto"/>
              <w:right w:val="single" w:sz="4" w:space="0" w:color="auto"/>
            </w:tcBorders>
            <w:noWrap/>
            <w:vAlign w:val="bottom"/>
            <w:hideMark/>
          </w:tcPr>
          <w:p w14:paraId="54CF231F" w14:textId="77777777" w:rsidR="004A5B11" w:rsidRPr="004A5B11" w:rsidRDefault="004A5B11" w:rsidP="004A5B11">
            <w:pPr>
              <w:jc w:val="center"/>
              <w:rPr>
                <w:color w:val="000000"/>
                <w:sz w:val="22"/>
                <w:szCs w:val="22"/>
              </w:rPr>
            </w:pPr>
            <w:r w:rsidRPr="004A5B11">
              <w:rPr>
                <w:color w:val="000000"/>
                <w:sz w:val="22"/>
                <w:szCs w:val="22"/>
              </w:rPr>
              <w:t>Report</w:t>
            </w:r>
          </w:p>
        </w:tc>
        <w:tc>
          <w:tcPr>
            <w:tcW w:w="1075" w:type="dxa"/>
            <w:tcBorders>
              <w:top w:val="nil"/>
              <w:left w:val="nil"/>
              <w:bottom w:val="single" w:sz="4" w:space="0" w:color="auto"/>
              <w:right w:val="single" w:sz="4" w:space="0" w:color="auto"/>
            </w:tcBorders>
            <w:noWrap/>
            <w:vAlign w:val="bottom"/>
            <w:hideMark/>
          </w:tcPr>
          <w:p w14:paraId="2983447D" w14:textId="77777777" w:rsidR="004A5B11" w:rsidRPr="004A5B11" w:rsidRDefault="004A5B11" w:rsidP="004A5B11">
            <w:pPr>
              <w:jc w:val="center"/>
              <w:rPr>
                <w:color w:val="000000"/>
                <w:sz w:val="22"/>
                <w:szCs w:val="22"/>
              </w:rPr>
            </w:pPr>
            <w:r w:rsidRPr="004A5B11">
              <w:rPr>
                <w:color w:val="000000"/>
                <w:sz w:val="22"/>
                <w:szCs w:val="22"/>
              </w:rPr>
              <w:t>Report</w:t>
            </w:r>
          </w:p>
        </w:tc>
        <w:tc>
          <w:tcPr>
            <w:tcW w:w="1014" w:type="dxa"/>
            <w:tcBorders>
              <w:top w:val="nil"/>
              <w:left w:val="nil"/>
              <w:bottom w:val="nil"/>
              <w:right w:val="single" w:sz="4" w:space="0" w:color="auto"/>
            </w:tcBorders>
            <w:noWrap/>
            <w:vAlign w:val="center"/>
            <w:hideMark/>
          </w:tcPr>
          <w:p w14:paraId="2BE73C4A" w14:textId="77777777" w:rsidR="004A5B11" w:rsidRPr="004A5B11" w:rsidRDefault="004A5B11" w:rsidP="004A5B11">
            <w:pPr>
              <w:jc w:val="center"/>
              <w:rPr>
                <w:color w:val="000000"/>
                <w:sz w:val="22"/>
                <w:szCs w:val="22"/>
              </w:rPr>
            </w:pPr>
            <w:r w:rsidRPr="004A5B11">
              <w:rPr>
                <w:color w:val="000000"/>
                <w:sz w:val="22"/>
                <w:szCs w:val="22"/>
              </w:rPr>
              <w:t>BTJ</w:t>
            </w:r>
          </w:p>
        </w:tc>
        <w:tc>
          <w:tcPr>
            <w:tcW w:w="36" w:type="dxa"/>
            <w:vAlign w:val="center"/>
            <w:hideMark/>
          </w:tcPr>
          <w:p w14:paraId="6100A44B" w14:textId="77777777" w:rsidR="004A5B11" w:rsidRPr="004A5B11" w:rsidRDefault="004A5B11" w:rsidP="004A5B11"/>
        </w:tc>
      </w:tr>
      <w:tr w:rsidR="004A5B11" w:rsidRPr="004A5B11" w14:paraId="0250CA42" w14:textId="77777777" w:rsidTr="004A5B11">
        <w:trPr>
          <w:trHeight w:val="290"/>
          <w:jc w:val="center"/>
        </w:trPr>
        <w:tc>
          <w:tcPr>
            <w:tcW w:w="1497" w:type="dxa"/>
            <w:vMerge w:val="restart"/>
            <w:tcBorders>
              <w:top w:val="nil"/>
              <w:left w:val="single" w:sz="4" w:space="0" w:color="auto"/>
              <w:bottom w:val="single" w:sz="4" w:space="0" w:color="000000"/>
              <w:right w:val="single" w:sz="4" w:space="0" w:color="auto"/>
            </w:tcBorders>
            <w:vAlign w:val="center"/>
            <w:hideMark/>
          </w:tcPr>
          <w:p w14:paraId="081976C6" w14:textId="1816F112" w:rsidR="004A5B11" w:rsidRPr="009E5A5A" w:rsidRDefault="009E4AAE" w:rsidP="004A5B11">
            <w:pPr>
              <w:rPr>
                <w:color w:val="000000"/>
                <w:sz w:val="22"/>
                <w:szCs w:val="22"/>
              </w:rPr>
            </w:pPr>
            <w:r w:rsidRPr="009E5A5A">
              <w:rPr>
                <w:color w:val="000000"/>
                <w:sz w:val="22"/>
                <w:szCs w:val="22"/>
              </w:rPr>
              <w:t>Ammonia, T</w:t>
            </w:r>
          </w:p>
        </w:tc>
        <w:tc>
          <w:tcPr>
            <w:tcW w:w="956" w:type="dxa"/>
            <w:vMerge w:val="restart"/>
            <w:tcBorders>
              <w:top w:val="single" w:sz="4" w:space="0" w:color="auto"/>
              <w:left w:val="single" w:sz="4" w:space="0" w:color="auto"/>
              <w:bottom w:val="nil"/>
              <w:right w:val="single" w:sz="4" w:space="0" w:color="auto"/>
            </w:tcBorders>
            <w:vAlign w:val="center"/>
            <w:hideMark/>
          </w:tcPr>
          <w:p w14:paraId="53EE5130" w14:textId="77777777" w:rsidR="004A5B11" w:rsidRPr="009E5A5A" w:rsidRDefault="004A5B11" w:rsidP="004A5B11">
            <w:pPr>
              <w:jc w:val="center"/>
              <w:rPr>
                <w:color w:val="000000"/>
                <w:sz w:val="22"/>
                <w:szCs w:val="22"/>
              </w:rPr>
            </w:pPr>
            <w:r w:rsidRPr="009E5A5A">
              <w:rPr>
                <w:color w:val="000000"/>
                <w:sz w:val="22"/>
                <w:szCs w:val="22"/>
              </w:rPr>
              <w:t>-----</w:t>
            </w:r>
          </w:p>
        </w:tc>
        <w:tc>
          <w:tcPr>
            <w:tcW w:w="956" w:type="dxa"/>
            <w:vMerge w:val="restart"/>
            <w:tcBorders>
              <w:top w:val="single" w:sz="4" w:space="0" w:color="auto"/>
              <w:left w:val="single" w:sz="4" w:space="0" w:color="auto"/>
              <w:bottom w:val="nil"/>
              <w:right w:val="single" w:sz="4" w:space="0" w:color="auto"/>
            </w:tcBorders>
            <w:vAlign w:val="center"/>
            <w:hideMark/>
          </w:tcPr>
          <w:p w14:paraId="78AD6E4F" w14:textId="77777777" w:rsidR="004A5B11" w:rsidRPr="009E5A5A" w:rsidRDefault="004A5B11" w:rsidP="004A5B11">
            <w:pPr>
              <w:jc w:val="center"/>
              <w:rPr>
                <w:color w:val="000000"/>
                <w:sz w:val="22"/>
                <w:szCs w:val="22"/>
              </w:rPr>
            </w:pPr>
            <w:r w:rsidRPr="009E5A5A">
              <w:rPr>
                <w:color w:val="000000"/>
                <w:sz w:val="22"/>
                <w:szCs w:val="22"/>
              </w:rPr>
              <w:t>-----</w:t>
            </w:r>
          </w:p>
        </w:tc>
        <w:tc>
          <w:tcPr>
            <w:tcW w:w="1096" w:type="dxa"/>
            <w:vMerge w:val="restart"/>
            <w:tcBorders>
              <w:top w:val="nil"/>
              <w:left w:val="single" w:sz="4" w:space="0" w:color="auto"/>
              <w:bottom w:val="single" w:sz="4" w:space="0" w:color="000000"/>
              <w:right w:val="single" w:sz="4" w:space="0" w:color="auto"/>
            </w:tcBorders>
            <w:vAlign w:val="center"/>
            <w:hideMark/>
          </w:tcPr>
          <w:p w14:paraId="306DBEAB" w14:textId="2A478FCF" w:rsidR="004A5B11" w:rsidRPr="009E5A5A" w:rsidRDefault="009E4AAE" w:rsidP="004A5B11">
            <w:pPr>
              <w:jc w:val="center"/>
              <w:rPr>
                <w:color w:val="000000"/>
                <w:sz w:val="22"/>
                <w:szCs w:val="22"/>
              </w:rPr>
            </w:pPr>
            <w:r w:rsidRPr="009E5A5A">
              <w:rPr>
                <w:color w:val="000000"/>
                <w:sz w:val="22"/>
                <w:szCs w:val="22"/>
              </w:rPr>
              <w:t>Report</w:t>
            </w:r>
          </w:p>
        </w:tc>
        <w:tc>
          <w:tcPr>
            <w:tcW w:w="1056" w:type="dxa"/>
            <w:vMerge w:val="restart"/>
            <w:tcBorders>
              <w:top w:val="nil"/>
              <w:left w:val="single" w:sz="4" w:space="0" w:color="auto"/>
              <w:bottom w:val="single" w:sz="4" w:space="0" w:color="000000"/>
              <w:right w:val="single" w:sz="4" w:space="0" w:color="auto"/>
            </w:tcBorders>
            <w:vAlign w:val="center"/>
            <w:hideMark/>
          </w:tcPr>
          <w:p w14:paraId="7D38643C" w14:textId="46C55140" w:rsidR="004A5B11" w:rsidRPr="009E5A5A" w:rsidRDefault="009E4AAE" w:rsidP="004A5B11">
            <w:pPr>
              <w:jc w:val="center"/>
              <w:rPr>
                <w:color w:val="000000"/>
                <w:sz w:val="22"/>
                <w:szCs w:val="22"/>
              </w:rPr>
            </w:pPr>
            <w:r w:rsidRPr="009E5A5A">
              <w:rPr>
                <w:color w:val="000000"/>
                <w:sz w:val="22"/>
                <w:szCs w:val="22"/>
              </w:rPr>
              <w:t>Report</w:t>
            </w:r>
          </w:p>
        </w:tc>
        <w:tc>
          <w:tcPr>
            <w:tcW w:w="1174" w:type="dxa"/>
            <w:vMerge w:val="restart"/>
            <w:tcBorders>
              <w:top w:val="nil"/>
              <w:left w:val="single" w:sz="4" w:space="0" w:color="auto"/>
              <w:bottom w:val="nil"/>
              <w:right w:val="single" w:sz="4" w:space="0" w:color="auto"/>
            </w:tcBorders>
            <w:vAlign w:val="center"/>
            <w:hideMark/>
          </w:tcPr>
          <w:p w14:paraId="776A41E3" w14:textId="6C9A4276" w:rsidR="004A5B11" w:rsidRPr="009E5A5A" w:rsidRDefault="009E4AAE" w:rsidP="004A5B11">
            <w:pPr>
              <w:jc w:val="center"/>
              <w:rPr>
                <w:color w:val="000000"/>
                <w:sz w:val="22"/>
                <w:szCs w:val="22"/>
              </w:rPr>
            </w:pPr>
            <w:r w:rsidRPr="009E5A5A">
              <w:rPr>
                <w:color w:val="000000"/>
                <w:sz w:val="22"/>
                <w:szCs w:val="22"/>
              </w:rPr>
              <w:t>Report</w:t>
            </w:r>
          </w:p>
        </w:tc>
        <w:tc>
          <w:tcPr>
            <w:tcW w:w="1075" w:type="dxa"/>
            <w:vMerge w:val="restart"/>
            <w:tcBorders>
              <w:top w:val="nil"/>
              <w:left w:val="single" w:sz="4" w:space="0" w:color="auto"/>
              <w:bottom w:val="nil"/>
              <w:right w:val="single" w:sz="4" w:space="0" w:color="auto"/>
            </w:tcBorders>
            <w:vAlign w:val="center"/>
            <w:hideMark/>
          </w:tcPr>
          <w:p w14:paraId="426E977A" w14:textId="5075555A" w:rsidR="004A5B11" w:rsidRPr="009E5A5A" w:rsidRDefault="009E4AAE" w:rsidP="004A5B11">
            <w:pPr>
              <w:jc w:val="center"/>
              <w:rPr>
                <w:color w:val="000000"/>
                <w:sz w:val="22"/>
                <w:szCs w:val="22"/>
              </w:rPr>
            </w:pPr>
            <w:r w:rsidRPr="009E5A5A">
              <w:rPr>
                <w:color w:val="000000"/>
                <w:sz w:val="22"/>
                <w:szCs w:val="22"/>
              </w:rPr>
              <w:t>Report</w:t>
            </w:r>
          </w:p>
        </w:tc>
        <w:tc>
          <w:tcPr>
            <w:tcW w:w="1014" w:type="dxa"/>
            <w:vMerge w:val="restart"/>
            <w:tcBorders>
              <w:top w:val="single" w:sz="4" w:space="0" w:color="auto"/>
              <w:left w:val="single" w:sz="4" w:space="0" w:color="auto"/>
              <w:bottom w:val="nil"/>
              <w:right w:val="single" w:sz="4" w:space="0" w:color="auto"/>
            </w:tcBorders>
            <w:noWrap/>
            <w:vAlign w:val="center"/>
            <w:hideMark/>
          </w:tcPr>
          <w:p w14:paraId="27B60075" w14:textId="7363232A" w:rsidR="004A5B11" w:rsidRPr="009E5A5A" w:rsidRDefault="00BC06E6" w:rsidP="004A5B11">
            <w:pPr>
              <w:jc w:val="center"/>
              <w:rPr>
                <w:color w:val="000000"/>
                <w:sz w:val="22"/>
                <w:szCs w:val="22"/>
              </w:rPr>
            </w:pPr>
            <w:r w:rsidRPr="009E5A5A">
              <w:rPr>
                <w:color w:val="000000"/>
                <w:sz w:val="22"/>
                <w:szCs w:val="22"/>
              </w:rPr>
              <w:t>DCRUA</w:t>
            </w:r>
          </w:p>
        </w:tc>
        <w:tc>
          <w:tcPr>
            <w:tcW w:w="36" w:type="dxa"/>
            <w:vAlign w:val="center"/>
            <w:hideMark/>
          </w:tcPr>
          <w:p w14:paraId="0C3C59E1" w14:textId="77777777" w:rsidR="004A5B11" w:rsidRPr="004A5B11" w:rsidRDefault="004A5B11" w:rsidP="004A5B11"/>
        </w:tc>
      </w:tr>
      <w:tr w:rsidR="004A5B11" w:rsidRPr="004A5B11" w14:paraId="6F12850F" w14:textId="77777777" w:rsidTr="004A5B11">
        <w:trPr>
          <w:trHeight w:val="290"/>
          <w:jc w:val="center"/>
        </w:trPr>
        <w:tc>
          <w:tcPr>
            <w:tcW w:w="1497" w:type="dxa"/>
            <w:vMerge/>
            <w:tcBorders>
              <w:top w:val="nil"/>
              <w:left w:val="single" w:sz="4" w:space="0" w:color="auto"/>
              <w:bottom w:val="single" w:sz="4" w:space="0" w:color="000000"/>
              <w:right w:val="single" w:sz="4" w:space="0" w:color="auto"/>
            </w:tcBorders>
            <w:vAlign w:val="center"/>
            <w:hideMark/>
          </w:tcPr>
          <w:p w14:paraId="706BFE52" w14:textId="77777777" w:rsidR="004A5B11" w:rsidRPr="004A5B11" w:rsidRDefault="004A5B11" w:rsidP="004A5B11">
            <w:pPr>
              <w:rPr>
                <w:color w:val="000000"/>
                <w:sz w:val="22"/>
                <w:szCs w:val="22"/>
              </w:rPr>
            </w:pPr>
          </w:p>
        </w:tc>
        <w:tc>
          <w:tcPr>
            <w:tcW w:w="956" w:type="dxa"/>
            <w:vMerge/>
            <w:tcBorders>
              <w:top w:val="single" w:sz="4" w:space="0" w:color="auto"/>
              <w:left w:val="single" w:sz="4" w:space="0" w:color="auto"/>
              <w:bottom w:val="nil"/>
              <w:right w:val="single" w:sz="4" w:space="0" w:color="auto"/>
            </w:tcBorders>
            <w:vAlign w:val="center"/>
            <w:hideMark/>
          </w:tcPr>
          <w:p w14:paraId="7A088068" w14:textId="77777777" w:rsidR="004A5B11" w:rsidRPr="004A5B11" w:rsidRDefault="004A5B11" w:rsidP="004A5B11">
            <w:pPr>
              <w:rPr>
                <w:color w:val="000000"/>
                <w:sz w:val="22"/>
                <w:szCs w:val="22"/>
              </w:rPr>
            </w:pPr>
          </w:p>
        </w:tc>
        <w:tc>
          <w:tcPr>
            <w:tcW w:w="956" w:type="dxa"/>
            <w:vMerge/>
            <w:tcBorders>
              <w:top w:val="single" w:sz="4" w:space="0" w:color="auto"/>
              <w:left w:val="single" w:sz="4" w:space="0" w:color="auto"/>
              <w:bottom w:val="nil"/>
              <w:right w:val="single" w:sz="4" w:space="0" w:color="auto"/>
            </w:tcBorders>
            <w:vAlign w:val="center"/>
            <w:hideMark/>
          </w:tcPr>
          <w:p w14:paraId="333306D9" w14:textId="77777777" w:rsidR="004A5B11" w:rsidRPr="004A5B11" w:rsidRDefault="004A5B11" w:rsidP="004A5B11">
            <w:pPr>
              <w:rPr>
                <w:color w:val="000000"/>
                <w:sz w:val="22"/>
                <w:szCs w:val="22"/>
              </w:rPr>
            </w:pPr>
          </w:p>
        </w:tc>
        <w:tc>
          <w:tcPr>
            <w:tcW w:w="1096" w:type="dxa"/>
            <w:vMerge/>
            <w:tcBorders>
              <w:top w:val="nil"/>
              <w:left w:val="single" w:sz="4" w:space="0" w:color="auto"/>
              <w:bottom w:val="single" w:sz="4" w:space="0" w:color="000000"/>
              <w:right w:val="single" w:sz="4" w:space="0" w:color="auto"/>
            </w:tcBorders>
            <w:vAlign w:val="center"/>
            <w:hideMark/>
          </w:tcPr>
          <w:p w14:paraId="479A906B" w14:textId="77777777" w:rsidR="004A5B11" w:rsidRPr="004A5B11" w:rsidRDefault="004A5B11" w:rsidP="004A5B11">
            <w:pPr>
              <w:rPr>
                <w:color w:val="000000"/>
                <w:sz w:val="22"/>
                <w:szCs w:val="22"/>
              </w:rPr>
            </w:pPr>
          </w:p>
        </w:tc>
        <w:tc>
          <w:tcPr>
            <w:tcW w:w="1056" w:type="dxa"/>
            <w:vMerge/>
            <w:tcBorders>
              <w:top w:val="nil"/>
              <w:left w:val="single" w:sz="4" w:space="0" w:color="auto"/>
              <w:bottom w:val="single" w:sz="4" w:space="0" w:color="000000"/>
              <w:right w:val="single" w:sz="4" w:space="0" w:color="auto"/>
            </w:tcBorders>
            <w:vAlign w:val="center"/>
            <w:hideMark/>
          </w:tcPr>
          <w:p w14:paraId="0FA32DB1" w14:textId="77777777" w:rsidR="004A5B11" w:rsidRPr="004A5B11" w:rsidRDefault="004A5B11" w:rsidP="004A5B11">
            <w:pPr>
              <w:rPr>
                <w:color w:val="000000"/>
                <w:sz w:val="22"/>
                <w:szCs w:val="22"/>
              </w:rPr>
            </w:pPr>
          </w:p>
        </w:tc>
        <w:tc>
          <w:tcPr>
            <w:tcW w:w="1174" w:type="dxa"/>
            <w:vMerge/>
            <w:tcBorders>
              <w:top w:val="nil"/>
              <w:left w:val="single" w:sz="4" w:space="0" w:color="auto"/>
              <w:bottom w:val="nil"/>
              <w:right w:val="single" w:sz="4" w:space="0" w:color="auto"/>
            </w:tcBorders>
            <w:vAlign w:val="center"/>
            <w:hideMark/>
          </w:tcPr>
          <w:p w14:paraId="021CAA75" w14:textId="77777777" w:rsidR="004A5B11" w:rsidRPr="004A5B11" w:rsidRDefault="004A5B11" w:rsidP="004A5B11">
            <w:pPr>
              <w:rPr>
                <w:color w:val="000000"/>
                <w:sz w:val="22"/>
                <w:szCs w:val="22"/>
              </w:rPr>
            </w:pPr>
          </w:p>
        </w:tc>
        <w:tc>
          <w:tcPr>
            <w:tcW w:w="1075" w:type="dxa"/>
            <w:vMerge/>
            <w:tcBorders>
              <w:top w:val="nil"/>
              <w:left w:val="single" w:sz="4" w:space="0" w:color="auto"/>
              <w:bottom w:val="nil"/>
              <w:right w:val="single" w:sz="4" w:space="0" w:color="auto"/>
            </w:tcBorders>
            <w:vAlign w:val="center"/>
            <w:hideMark/>
          </w:tcPr>
          <w:p w14:paraId="20C4051A" w14:textId="77777777" w:rsidR="004A5B11" w:rsidRPr="004A5B11" w:rsidRDefault="004A5B11" w:rsidP="004A5B11">
            <w:pPr>
              <w:rPr>
                <w:color w:val="000000"/>
                <w:sz w:val="22"/>
                <w:szCs w:val="22"/>
              </w:rPr>
            </w:pPr>
          </w:p>
        </w:tc>
        <w:tc>
          <w:tcPr>
            <w:tcW w:w="1014" w:type="dxa"/>
            <w:vMerge/>
            <w:tcBorders>
              <w:top w:val="single" w:sz="4" w:space="0" w:color="auto"/>
              <w:left w:val="single" w:sz="4" w:space="0" w:color="auto"/>
              <w:bottom w:val="nil"/>
              <w:right w:val="single" w:sz="4" w:space="0" w:color="auto"/>
            </w:tcBorders>
            <w:vAlign w:val="center"/>
            <w:hideMark/>
          </w:tcPr>
          <w:p w14:paraId="1B046B93" w14:textId="77777777" w:rsidR="004A5B11" w:rsidRPr="004A5B11" w:rsidRDefault="004A5B11" w:rsidP="004A5B11">
            <w:pPr>
              <w:rPr>
                <w:color w:val="000000"/>
                <w:sz w:val="22"/>
                <w:szCs w:val="22"/>
              </w:rPr>
            </w:pPr>
          </w:p>
        </w:tc>
        <w:tc>
          <w:tcPr>
            <w:tcW w:w="36" w:type="dxa"/>
            <w:tcBorders>
              <w:top w:val="nil"/>
              <w:left w:val="nil"/>
              <w:bottom w:val="nil"/>
              <w:right w:val="nil"/>
            </w:tcBorders>
            <w:noWrap/>
            <w:vAlign w:val="bottom"/>
            <w:hideMark/>
          </w:tcPr>
          <w:p w14:paraId="139FA891" w14:textId="77777777" w:rsidR="004A5B11" w:rsidRPr="004A5B11" w:rsidRDefault="004A5B11" w:rsidP="004A5B11">
            <w:pPr>
              <w:jc w:val="center"/>
              <w:rPr>
                <w:color w:val="000000"/>
                <w:sz w:val="22"/>
                <w:szCs w:val="22"/>
              </w:rPr>
            </w:pPr>
          </w:p>
        </w:tc>
      </w:tr>
      <w:tr w:rsidR="004A5B11" w:rsidRPr="004A5B11" w14:paraId="0ACBDBDB" w14:textId="77777777" w:rsidTr="004A5B11">
        <w:trPr>
          <w:trHeight w:val="290"/>
          <w:jc w:val="center"/>
        </w:trPr>
        <w:tc>
          <w:tcPr>
            <w:tcW w:w="1497" w:type="dxa"/>
            <w:vMerge w:val="restart"/>
            <w:tcBorders>
              <w:top w:val="nil"/>
              <w:left w:val="single" w:sz="4" w:space="0" w:color="auto"/>
              <w:bottom w:val="single" w:sz="4" w:space="0" w:color="000000"/>
              <w:right w:val="single" w:sz="4" w:space="0" w:color="auto"/>
            </w:tcBorders>
            <w:noWrap/>
            <w:vAlign w:val="center"/>
            <w:hideMark/>
          </w:tcPr>
          <w:p w14:paraId="34878E1B" w14:textId="426B4BA7" w:rsidR="004A5B11" w:rsidRPr="004A5B11" w:rsidRDefault="009E4AAE" w:rsidP="004A5B11">
            <w:pPr>
              <w:rPr>
                <w:color w:val="000000"/>
                <w:sz w:val="22"/>
                <w:szCs w:val="22"/>
              </w:rPr>
            </w:pPr>
            <w:r>
              <w:rPr>
                <w:color w:val="000000"/>
                <w:sz w:val="22"/>
                <w:szCs w:val="22"/>
              </w:rPr>
              <w:t>Flow</w:t>
            </w:r>
          </w:p>
        </w:tc>
        <w:tc>
          <w:tcPr>
            <w:tcW w:w="956" w:type="dxa"/>
            <w:vMerge w:val="restart"/>
            <w:tcBorders>
              <w:top w:val="single" w:sz="4" w:space="0" w:color="auto"/>
              <w:left w:val="single" w:sz="4" w:space="0" w:color="auto"/>
              <w:bottom w:val="single" w:sz="4" w:space="0" w:color="auto"/>
              <w:right w:val="single" w:sz="4" w:space="0" w:color="auto"/>
            </w:tcBorders>
            <w:vAlign w:val="center"/>
            <w:hideMark/>
          </w:tcPr>
          <w:p w14:paraId="4F636CD0" w14:textId="77777777" w:rsidR="004A5B11" w:rsidRPr="004A5B11" w:rsidRDefault="004A5B11" w:rsidP="004A5B11">
            <w:pPr>
              <w:jc w:val="center"/>
              <w:rPr>
                <w:color w:val="000000"/>
                <w:sz w:val="22"/>
                <w:szCs w:val="22"/>
              </w:rPr>
            </w:pPr>
            <w:r w:rsidRPr="004A5B11">
              <w:rPr>
                <w:color w:val="000000"/>
                <w:sz w:val="22"/>
                <w:szCs w:val="22"/>
              </w:rPr>
              <w:t>-----</w:t>
            </w:r>
          </w:p>
        </w:tc>
        <w:tc>
          <w:tcPr>
            <w:tcW w:w="956" w:type="dxa"/>
            <w:vMerge w:val="restart"/>
            <w:tcBorders>
              <w:top w:val="single" w:sz="4" w:space="0" w:color="auto"/>
              <w:left w:val="single" w:sz="4" w:space="0" w:color="auto"/>
              <w:bottom w:val="single" w:sz="4" w:space="0" w:color="auto"/>
              <w:right w:val="single" w:sz="4" w:space="0" w:color="auto"/>
            </w:tcBorders>
            <w:vAlign w:val="center"/>
            <w:hideMark/>
          </w:tcPr>
          <w:p w14:paraId="34523A96" w14:textId="77777777" w:rsidR="004A5B11" w:rsidRPr="004A5B11" w:rsidRDefault="004A5B11" w:rsidP="004A5B11">
            <w:pPr>
              <w:jc w:val="center"/>
              <w:rPr>
                <w:color w:val="000000"/>
                <w:sz w:val="22"/>
                <w:szCs w:val="22"/>
              </w:rPr>
            </w:pPr>
            <w:r w:rsidRPr="004A5B11">
              <w:rPr>
                <w:color w:val="000000"/>
                <w:sz w:val="22"/>
                <w:szCs w:val="22"/>
              </w:rPr>
              <w:t>-----</w:t>
            </w:r>
          </w:p>
        </w:tc>
        <w:tc>
          <w:tcPr>
            <w:tcW w:w="1096" w:type="dxa"/>
            <w:vMerge w:val="restart"/>
            <w:tcBorders>
              <w:top w:val="nil"/>
              <w:left w:val="single" w:sz="4" w:space="0" w:color="auto"/>
              <w:bottom w:val="single" w:sz="4" w:space="0" w:color="000000"/>
              <w:right w:val="single" w:sz="4" w:space="0" w:color="auto"/>
            </w:tcBorders>
            <w:vAlign w:val="center"/>
            <w:hideMark/>
          </w:tcPr>
          <w:p w14:paraId="519E49DC" w14:textId="77777777" w:rsidR="004A5B11" w:rsidRPr="004A5B11" w:rsidRDefault="004A5B11" w:rsidP="004A5B11">
            <w:pPr>
              <w:jc w:val="center"/>
              <w:rPr>
                <w:color w:val="000000"/>
                <w:sz w:val="22"/>
                <w:szCs w:val="22"/>
              </w:rPr>
            </w:pPr>
            <w:r w:rsidRPr="004A5B11">
              <w:rPr>
                <w:color w:val="000000"/>
                <w:sz w:val="22"/>
                <w:szCs w:val="22"/>
              </w:rPr>
              <w:t>-----</w:t>
            </w:r>
          </w:p>
        </w:tc>
        <w:tc>
          <w:tcPr>
            <w:tcW w:w="1056" w:type="dxa"/>
            <w:vMerge w:val="restart"/>
            <w:tcBorders>
              <w:top w:val="nil"/>
              <w:left w:val="single" w:sz="4" w:space="0" w:color="auto"/>
              <w:bottom w:val="single" w:sz="4" w:space="0" w:color="000000"/>
              <w:right w:val="single" w:sz="4" w:space="0" w:color="auto"/>
            </w:tcBorders>
            <w:vAlign w:val="center"/>
            <w:hideMark/>
          </w:tcPr>
          <w:p w14:paraId="40844DB2" w14:textId="77777777" w:rsidR="004A5B11" w:rsidRPr="004A5B11" w:rsidRDefault="004A5B11" w:rsidP="004A5B11">
            <w:pPr>
              <w:jc w:val="center"/>
              <w:rPr>
                <w:color w:val="000000"/>
                <w:sz w:val="22"/>
                <w:szCs w:val="22"/>
              </w:rPr>
            </w:pPr>
            <w:r w:rsidRPr="004A5B11">
              <w:rPr>
                <w:color w:val="000000"/>
                <w:sz w:val="22"/>
                <w:szCs w:val="22"/>
              </w:rPr>
              <w:t>-----</w:t>
            </w:r>
          </w:p>
        </w:tc>
        <w:tc>
          <w:tcPr>
            <w:tcW w:w="1174" w:type="dxa"/>
            <w:vMerge w:val="restart"/>
            <w:tcBorders>
              <w:top w:val="single" w:sz="4" w:space="0" w:color="auto"/>
              <w:left w:val="single" w:sz="4" w:space="0" w:color="auto"/>
              <w:bottom w:val="single" w:sz="4" w:space="0" w:color="auto"/>
              <w:right w:val="single" w:sz="4" w:space="0" w:color="auto"/>
            </w:tcBorders>
            <w:vAlign w:val="center"/>
            <w:hideMark/>
          </w:tcPr>
          <w:p w14:paraId="2EA57829" w14:textId="2B111628" w:rsidR="004A5B11" w:rsidRPr="004A5B11" w:rsidRDefault="009E4AAE" w:rsidP="004A5B11">
            <w:pPr>
              <w:jc w:val="center"/>
              <w:rPr>
                <w:color w:val="000000"/>
                <w:sz w:val="22"/>
                <w:szCs w:val="22"/>
              </w:rPr>
            </w:pPr>
            <w:r w:rsidRPr="004A5B11">
              <w:rPr>
                <w:color w:val="000000"/>
                <w:sz w:val="22"/>
                <w:szCs w:val="22"/>
              </w:rPr>
              <w:t>Report   MGD</w:t>
            </w:r>
          </w:p>
        </w:tc>
        <w:tc>
          <w:tcPr>
            <w:tcW w:w="1075" w:type="dxa"/>
            <w:vMerge w:val="restart"/>
            <w:tcBorders>
              <w:top w:val="single" w:sz="4" w:space="0" w:color="auto"/>
              <w:left w:val="single" w:sz="4" w:space="0" w:color="auto"/>
              <w:bottom w:val="single" w:sz="4" w:space="0" w:color="auto"/>
              <w:right w:val="single" w:sz="4" w:space="0" w:color="auto"/>
            </w:tcBorders>
            <w:vAlign w:val="center"/>
            <w:hideMark/>
          </w:tcPr>
          <w:p w14:paraId="1CFF9636" w14:textId="0BC28830" w:rsidR="004A5B11" w:rsidRPr="004A5B11" w:rsidRDefault="009E4AAE" w:rsidP="004A5B11">
            <w:pPr>
              <w:jc w:val="center"/>
              <w:rPr>
                <w:color w:val="000000"/>
                <w:sz w:val="22"/>
                <w:szCs w:val="22"/>
              </w:rPr>
            </w:pPr>
            <w:r w:rsidRPr="004A5B11">
              <w:rPr>
                <w:color w:val="000000"/>
                <w:sz w:val="22"/>
                <w:szCs w:val="22"/>
              </w:rPr>
              <w:t>Report MGD</w:t>
            </w:r>
          </w:p>
        </w:tc>
        <w:tc>
          <w:tcPr>
            <w:tcW w:w="1014" w:type="dxa"/>
            <w:vMerge w:val="restart"/>
            <w:tcBorders>
              <w:top w:val="single" w:sz="4" w:space="0" w:color="auto"/>
              <w:left w:val="single" w:sz="4" w:space="0" w:color="auto"/>
              <w:bottom w:val="single" w:sz="4" w:space="0" w:color="auto"/>
              <w:right w:val="single" w:sz="4" w:space="0" w:color="auto"/>
            </w:tcBorders>
            <w:noWrap/>
            <w:vAlign w:val="center"/>
            <w:hideMark/>
          </w:tcPr>
          <w:p w14:paraId="14325CE1" w14:textId="77777777" w:rsidR="004A5B11" w:rsidRPr="004A5B11" w:rsidRDefault="004A5B11" w:rsidP="004A5B11">
            <w:pPr>
              <w:jc w:val="center"/>
              <w:rPr>
                <w:color w:val="000000"/>
                <w:sz w:val="22"/>
                <w:szCs w:val="22"/>
              </w:rPr>
            </w:pPr>
            <w:r w:rsidRPr="004A5B11">
              <w:rPr>
                <w:color w:val="000000"/>
                <w:sz w:val="22"/>
                <w:szCs w:val="22"/>
              </w:rPr>
              <w:t>BTJ</w:t>
            </w:r>
          </w:p>
        </w:tc>
        <w:tc>
          <w:tcPr>
            <w:tcW w:w="36" w:type="dxa"/>
            <w:vAlign w:val="center"/>
            <w:hideMark/>
          </w:tcPr>
          <w:p w14:paraId="6B21CD3F" w14:textId="77777777" w:rsidR="004A5B11" w:rsidRPr="004A5B11" w:rsidRDefault="004A5B11" w:rsidP="004A5B11"/>
        </w:tc>
      </w:tr>
      <w:tr w:rsidR="004A5B11" w:rsidRPr="004A5B11" w14:paraId="53E1E094" w14:textId="77777777" w:rsidTr="004A5B11">
        <w:trPr>
          <w:trHeight w:val="290"/>
          <w:jc w:val="center"/>
        </w:trPr>
        <w:tc>
          <w:tcPr>
            <w:tcW w:w="1497" w:type="dxa"/>
            <w:vMerge/>
            <w:tcBorders>
              <w:top w:val="nil"/>
              <w:left w:val="single" w:sz="4" w:space="0" w:color="auto"/>
              <w:bottom w:val="single" w:sz="4" w:space="0" w:color="000000"/>
              <w:right w:val="single" w:sz="4" w:space="0" w:color="auto"/>
            </w:tcBorders>
            <w:vAlign w:val="center"/>
            <w:hideMark/>
          </w:tcPr>
          <w:p w14:paraId="49BE1EAD" w14:textId="77777777" w:rsidR="004A5B11" w:rsidRPr="004A5B11" w:rsidRDefault="004A5B11" w:rsidP="004A5B11">
            <w:pPr>
              <w:rPr>
                <w:color w:val="000000"/>
                <w:sz w:val="22"/>
                <w:szCs w:val="22"/>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1DAB9C94" w14:textId="77777777" w:rsidR="004A5B11" w:rsidRPr="004A5B11" w:rsidRDefault="004A5B11" w:rsidP="004A5B11">
            <w:pPr>
              <w:rPr>
                <w:color w:val="000000"/>
                <w:sz w:val="22"/>
                <w:szCs w:val="22"/>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5BA2A96A" w14:textId="77777777" w:rsidR="004A5B11" w:rsidRPr="004A5B11" w:rsidRDefault="004A5B11" w:rsidP="004A5B11">
            <w:pPr>
              <w:rPr>
                <w:color w:val="000000"/>
                <w:sz w:val="22"/>
                <w:szCs w:val="22"/>
              </w:rPr>
            </w:pPr>
          </w:p>
        </w:tc>
        <w:tc>
          <w:tcPr>
            <w:tcW w:w="1096" w:type="dxa"/>
            <w:vMerge/>
            <w:tcBorders>
              <w:top w:val="nil"/>
              <w:left w:val="single" w:sz="4" w:space="0" w:color="auto"/>
              <w:bottom w:val="single" w:sz="4" w:space="0" w:color="000000"/>
              <w:right w:val="single" w:sz="4" w:space="0" w:color="auto"/>
            </w:tcBorders>
            <w:vAlign w:val="center"/>
            <w:hideMark/>
          </w:tcPr>
          <w:p w14:paraId="0A4A2493" w14:textId="77777777" w:rsidR="004A5B11" w:rsidRPr="004A5B11" w:rsidRDefault="004A5B11" w:rsidP="004A5B11">
            <w:pPr>
              <w:rPr>
                <w:color w:val="000000"/>
                <w:sz w:val="22"/>
                <w:szCs w:val="22"/>
              </w:rPr>
            </w:pPr>
          </w:p>
        </w:tc>
        <w:tc>
          <w:tcPr>
            <w:tcW w:w="1056" w:type="dxa"/>
            <w:vMerge/>
            <w:tcBorders>
              <w:top w:val="nil"/>
              <w:left w:val="single" w:sz="4" w:space="0" w:color="auto"/>
              <w:bottom w:val="single" w:sz="4" w:space="0" w:color="000000"/>
              <w:right w:val="single" w:sz="4" w:space="0" w:color="auto"/>
            </w:tcBorders>
            <w:vAlign w:val="center"/>
            <w:hideMark/>
          </w:tcPr>
          <w:p w14:paraId="5969BF71" w14:textId="77777777" w:rsidR="004A5B11" w:rsidRPr="004A5B11" w:rsidRDefault="004A5B11" w:rsidP="004A5B11">
            <w:pPr>
              <w:rPr>
                <w:color w:val="000000"/>
                <w:sz w:val="22"/>
                <w:szCs w:val="22"/>
              </w:rPr>
            </w:pPr>
          </w:p>
        </w:tc>
        <w:tc>
          <w:tcPr>
            <w:tcW w:w="1174" w:type="dxa"/>
            <w:vMerge/>
            <w:tcBorders>
              <w:top w:val="single" w:sz="4" w:space="0" w:color="auto"/>
              <w:left w:val="single" w:sz="4" w:space="0" w:color="auto"/>
              <w:bottom w:val="single" w:sz="4" w:space="0" w:color="auto"/>
              <w:right w:val="single" w:sz="4" w:space="0" w:color="auto"/>
            </w:tcBorders>
            <w:vAlign w:val="center"/>
            <w:hideMark/>
          </w:tcPr>
          <w:p w14:paraId="48E23A0D" w14:textId="77777777" w:rsidR="004A5B11" w:rsidRPr="004A5B11" w:rsidRDefault="004A5B11" w:rsidP="004A5B11">
            <w:pPr>
              <w:rPr>
                <w:color w:val="000000"/>
                <w:sz w:val="22"/>
                <w:szCs w:val="22"/>
              </w:rPr>
            </w:pPr>
          </w:p>
        </w:tc>
        <w:tc>
          <w:tcPr>
            <w:tcW w:w="1075" w:type="dxa"/>
            <w:vMerge/>
            <w:tcBorders>
              <w:top w:val="single" w:sz="4" w:space="0" w:color="auto"/>
              <w:left w:val="single" w:sz="4" w:space="0" w:color="auto"/>
              <w:bottom w:val="single" w:sz="4" w:space="0" w:color="auto"/>
              <w:right w:val="single" w:sz="4" w:space="0" w:color="auto"/>
            </w:tcBorders>
            <w:vAlign w:val="center"/>
            <w:hideMark/>
          </w:tcPr>
          <w:p w14:paraId="29D9E30F" w14:textId="77777777" w:rsidR="004A5B11" w:rsidRPr="004A5B11" w:rsidRDefault="004A5B11" w:rsidP="004A5B11">
            <w:pPr>
              <w:rPr>
                <w:color w:val="000000"/>
                <w:sz w:val="22"/>
                <w:szCs w:val="22"/>
              </w:rPr>
            </w:pPr>
          </w:p>
        </w:tc>
        <w:tc>
          <w:tcPr>
            <w:tcW w:w="1014" w:type="dxa"/>
            <w:vMerge/>
            <w:tcBorders>
              <w:top w:val="single" w:sz="4" w:space="0" w:color="auto"/>
              <w:left w:val="single" w:sz="4" w:space="0" w:color="auto"/>
              <w:bottom w:val="single" w:sz="4" w:space="0" w:color="auto"/>
              <w:right w:val="single" w:sz="4" w:space="0" w:color="auto"/>
            </w:tcBorders>
            <w:vAlign w:val="center"/>
            <w:hideMark/>
          </w:tcPr>
          <w:p w14:paraId="26E8843A" w14:textId="77777777" w:rsidR="004A5B11" w:rsidRPr="004A5B11" w:rsidRDefault="004A5B11" w:rsidP="004A5B11">
            <w:pPr>
              <w:rPr>
                <w:color w:val="000000"/>
                <w:sz w:val="22"/>
                <w:szCs w:val="22"/>
              </w:rPr>
            </w:pPr>
          </w:p>
        </w:tc>
        <w:tc>
          <w:tcPr>
            <w:tcW w:w="36" w:type="dxa"/>
            <w:tcBorders>
              <w:top w:val="nil"/>
              <w:left w:val="nil"/>
              <w:bottom w:val="nil"/>
              <w:right w:val="nil"/>
            </w:tcBorders>
            <w:noWrap/>
            <w:vAlign w:val="bottom"/>
            <w:hideMark/>
          </w:tcPr>
          <w:p w14:paraId="41256D60" w14:textId="77777777" w:rsidR="004A5B11" w:rsidRPr="004A5B11" w:rsidRDefault="004A5B11" w:rsidP="004A5B11">
            <w:pPr>
              <w:jc w:val="center"/>
              <w:rPr>
                <w:color w:val="000000"/>
                <w:sz w:val="22"/>
                <w:szCs w:val="22"/>
              </w:rPr>
            </w:pPr>
          </w:p>
        </w:tc>
      </w:tr>
      <w:tr w:rsidR="009E4AAE" w:rsidRPr="004A5B11" w14:paraId="3B683472" w14:textId="77777777" w:rsidTr="004A5B11">
        <w:trPr>
          <w:trHeight w:val="290"/>
          <w:jc w:val="center"/>
        </w:trPr>
        <w:tc>
          <w:tcPr>
            <w:tcW w:w="1497" w:type="dxa"/>
            <w:tcBorders>
              <w:top w:val="nil"/>
              <w:left w:val="single" w:sz="4" w:space="0" w:color="auto"/>
              <w:bottom w:val="single" w:sz="4" w:space="0" w:color="000000"/>
              <w:right w:val="single" w:sz="4" w:space="0" w:color="auto"/>
            </w:tcBorders>
            <w:vAlign w:val="center"/>
          </w:tcPr>
          <w:p w14:paraId="39DEEBBF" w14:textId="43F609AF" w:rsidR="009E4AAE" w:rsidRPr="004A5B11" w:rsidRDefault="009E4AAE" w:rsidP="004A5B11">
            <w:pPr>
              <w:rPr>
                <w:color w:val="000000"/>
                <w:sz w:val="22"/>
                <w:szCs w:val="22"/>
              </w:rPr>
            </w:pPr>
            <w:r w:rsidRPr="004A5B11">
              <w:rPr>
                <w:color w:val="000000"/>
                <w:sz w:val="22"/>
                <w:szCs w:val="22"/>
              </w:rPr>
              <w:t>pH</w:t>
            </w:r>
          </w:p>
        </w:tc>
        <w:tc>
          <w:tcPr>
            <w:tcW w:w="956" w:type="dxa"/>
            <w:tcBorders>
              <w:top w:val="single" w:sz="4" w:space="0" w:color="auto"/>
              <w:left w:val="single" w:sz="4" w:space="0" w:color="auto"/>
              <w:bottom w:val="single" w:sz="4" w:space="0" w:color="auto"/>
              <w:right w:val="single" w:sz="4" w:space="0" w:color="auto"/>
            </w:tcBorders>
            <w:vAlign w:val="center"/>
          </w:tcPr>
          <w:p w14:paraId="3806D4EE" w14:textId="6B11BC6A" w:rsidR="009E4AAE" w:rsidRPr="004A5B11" w:rsidRDefault="009E4AAE" w:rsidP="009E4AAE">
            <w:pPr>
              <w:jc w:val="center"/>
              <w:rPr>
                <w:color w:val="000000"/>
                <w:sz w:val="22"/>
                <w:szCs w:val="22"/>
              </w:rPr>
            </w:pPr>
            <w:r w:rsidRPr="004A5B11">
              <w:rPr>
                <w:color w:val="000000"/>
                <w:sz w:val="22"/>
                <w:szCs w:val="22"/>
              </w:rPr>
              <w:t>-----</w:t>
            </w:r>
          </w:p>
        </w:tc>
        <w:tc>
          <w:tcPr>
            <w:tcW w:w="956" w:type="dxa"/>
            <w:tcBorders>
              <w:top w:val="single" w:sz="4" w:space="0" w:color="auto"/>
              <w:left w:val="single" w:sz="4" w:space="0" w:color="auto"/>
              <w:bottom w:val="single" w:sz="4" w:space="0" w:color="auto"/>
              <w:right w:val="single" w:sz="4" w:space="0" w:color="auto"/>
            </w:tcBorders>
            <w:vAlign w:val="center"/>
          </w:tcPr>
          <w:p w14:paraId="7923806E" w14:textId="293C8809" w:rsidR="009E4AAE" w:rsidRPr="004A5B11" w:rsidRDefault="009E4AAE" w:rsidP="009E4AAE">
            <w:pPr>
              <w:jc w:val="center"/>
              <w:rPr>
                <w:color w:val="000000"/>
                <w:sz w:val="22"/>
                <w:szCs w:val="22"/>
              </w:rPr>
            </w:pPr>
            <w:r w:rsidRPr="004A5B11">
              <w:rPr>
                <w:color w:val="000000"/>
                <w:sz w:val="22"/>
                <w:szCs w:val="22"/>
              </w:rPr>
              <w:t>-----</w:t>
            </w:r>
          </w:p>
        </w:tc>
        <w:tc>
          <w:tcPr>
            <w:tcW w:w="1096" w:type="dxa"/>
            <w:tcBorders>
              <w:top w:val="nil"/>
              <w:left w:val="single" w:sz="4" w:space="0" w:color="auto"/>
              <w:bottom w:val="single" w:sz="4" w:space="0" w:color="000000"/>
              <w:right w:val="single" w:sz="4" w:space="0" w:color="auto"/>
            </w:tcBorders>
            <w:vAlign w:val="center"/>
          </w:tcPr>
          <w:p w14:paraId="6202F139" w14:textId="393996DA" w:rsidR="009E4AAE" w:rsidRPr="004A5B11" w:rsidRDefault="009E4AAE" w:rsidP="009E4AAE">
            <w:pPr>
              <w:jc w:val="center"/>
              <w:rPr>
                <w:color w:val="000000"/>
                <w:sz w:val="22"/>
                <w:szCs w:val="22"/>
              </w:rPr>
            </w:pPr>
            <w:r w:rsidRPr="004A5B11">
              <w:rPr>
                <w:color w:val="000000"/>
                <w:sz w:val="22"/>
                <w:szCs w:val="22"/>
              </w:rPr>
              <w:t>-----</w:t>
            </w:r>
          </w:p>
        </w:tc>
        <w:tc>
          <w:tcPr>
            <w:tcW w:w="1056" w:type="dxa"/>
            <w:tcBorders>
              <w:top w:val="nil"/>
              <w:left w:val="single" w:sz="4" w:space="0" w:color="auto"/>
              <w:bottom w:val="single" w:sz="4" w:space="0" w:color="000000"/>
              <w:right w:val="single" w:sz="4" w:space="0" w:color="auto"/>
            </w:tcBorders>
            <w:vAlign w:val="center"/>
          </w:tcPr>
          <w:p w14:paraId="25ECFBE3" w14:textId="40C8EFF7" w:rsidR="009E4AAE" w:rsidRPr="004A5B11" w:rsidRDefault="009E4AAE" w:rsidP="009E4AAE">
            <w:pPr>
              <w:jc w:val="center"/>
              <w:rPr>
                <w:color w:val="000000"/>
                <w:sz w:val="22"/>
                <w:szCs w:val="22"/>
              </w:rPr>
            </w:pPr>
            <w:r w:rsidRPr="004A5B11">
              <w:rPr>
                <w:color w:val="000000"/>
                <w:sz w:val="22"/>
                <w:szCs w:val="22"/>
              </w:rPr>
              <w:t>-----</w:t>
            </w:r>
          </w:p>
        </w:tc>
        <w:tc>
          <w:tcPr>
            <w:tcW w:w="1174" w:type="dxa"/>
            <w:tcBorders>
              <w:top w:val="single" w:sz="4" w:space="0" w:color="auto"/>
              <w:left w:val="single" w:sz="4" w:space="0" w:color="auto"/>
              <w:bottom w:val="single" w:sz="4" w:space="0" w:color="auto"/>
              <w:right w:val="single" w:sz="4" w:space="0" w:color="auto"/>
            </w:tcBorders>
            <w:vAlign w:val="center"/>
          </w:tcPr>
          <w:p w14:paraId="0F8807B0" w14:textId="3EC2E821" w:rsidR="009E4AAE" w:rsidRPr="004A5B11" w:rsidRDefault="009E4AAE" w:rsidP="009E4AAE">
            <w:pPr>
              <w:jc w:val="center"/>
              <w:rPr>
                <w:color w:val="000000"/>
                <w:sz w:val="22"/>
                <w:szCs w:val="22"/>
              </w:rPr>
            </w:pPr>
            <w:r w:rsidRPr="004A5B11">
              <w:rPr>
                <w:color w:val="000000"/>
                <w:sz w:val="22"/>
                <w:szCs w:val="22"/>
              </w:rPr>
              <w:t>6.0 min.   SU</w:t>
            </w:r>
          </w:p>
        </w:tc>
        <w:tc>
          <w:tcPr>
            <w:tcW w:w="1075" w:type="dxa"/>
            <w:tcBorders>
              <w:top w:val="single" w:sz="4" w:space="0" w:color="auto"/>
              <w:left w:val="single" w:sz="4" w:space="0" w:color="auto"/>
              <w:bottom w:val="single" w:sz="4" w:space="0" w:color="auto"/>
              <w:right w:val="single" w:sz="4" w:space="0" w:color="auto"/>
            </w:tcBorders>
            <w:vAlign w:val="center"/>
          </w:tcPr>
          <w:p w14:paraId="709BA4B4" w14:textId="28BDC4F8" w:rsidR="009E4AAE" w:rsidRPr="004A5B11" w:rsidRDefault="009E4AAE" w:rsidP="009E4AAE">
            <w:pPr>
              <w:jc w:val="center"/>
              <w:rPr>
                <w:color w:val="000000"/>
                <w:sz w:val="22"/>
                <w:szCs w:val="22"/>
              </w:rPr>
            </w:pPr>
            <w:r w:rsidRPr="004A5B11">
              <w:rPr>
                <w:color w:val="000000"/>
                <w:sz w:val="22"/>
                <w:szCs w:val="22"/>
              </w:rPr>
              <w:t>9.0 max.  SU</w:t>
            </w:r>
          </w:p>
        </w:tc>
        <w:tc>
          <w:tcPr>
            <w:tcW w:w="1014" w:type="dxa"/>
            <w:tcBorders>
              <w:top w:val="single" w:sz="4" w:space="0" w:color="auto"/>
              <w:left w:val="single" w:sz="4" w:space="0" w:color="auto"/>
              <w:bottom w:val="single" w:sz="4" w:space="0" w:color="auto"/>
              <w:right w:val="single" w:sz="4" w:space="0" w:color="auto"/>
            </w:tcBorders>
            <w:vAlign w:val="center"/>
          </w:tcPr>
          <w:p w14:paraId="1E0A8F52" w14:textId="5C0CB756" w:rsidR="009E4AAE" w:rsidRPr="004A5B11" w:rsidRDefault="009E4AAE" w:rsidP="009E4AAE">
            <w:pPr>
              <w:jc w:val="center"/>
              <w:rPr>
                <w:color w:val="000000"/>
                <w:sz w:val="22"/>
                <w:szCs w:val="22"/>
              </w:rPr>
            </w:pPr>
            <w:r w:rsidRPr="004A5B11">
              <w:rPr>
                <w:color w:val="000000"/>
                <w:sz w:val="22"/>
                <w:szCs w:val="22"/>
              </w:rPr>
              <w:t>BTJ</w:t>
            </w:r>
          </w:p>
        </w:tc>
        <w:tc>
          <w:tcPr>
            <w:tcW w:w="36" w:type="dxa"/>
            <w:tcBorders>
              <w:top w:val="nil"/>
              <w:left w:val="nil"/>
              <w:bottom w:val="nil"/>
              <w:right w:val="nil"/>
            </w:tcBorders>
            <w:noWrap/>
            <w:vAlign w:val="bottom"/>
          </w:tcPr>
          <w:p w14:paraId="1628EF12" w14:textId="77777777" w:rsidR="009E4AAE" w:rsidRPr="004A5B11" w:rsidRDefault="009E4AAE" w:rsidP="004A5B11">
            <w:pPr>
              <w:jc w:val="center"/>
              <w:rPr>
                <w:color w:val="000000"/>
                <w:sz w:val="22"/>
                <w:szCs w:val="22"/>
              </w:rPr>
            </w:pPr>
          </w:p>
        </w:tc>
      </w:tr>
    </w:tbl>
    <w:p w14:paraId="3F04B420" w14:textId="1B716C67" w:rsidR="008B4150" w:rsidRDefault="004A5B11" w:rsidP="008B4150">
      <w:pPr>
        <w:rPr>
          <w:sz w:val="24"/>
          <w:szCs w:val="24"/>
        </w:rPr>
      </w:pPr>
      <w:r>
        <w:rPr>
          <w:sz w:val="24"/>
          <w:szCs w:val="24"/>
        </w:rPr>
        <w:fldChar w:fldCharType="end"/>
      </w:r>
    </w:p>
    <w:p w14:paraId="042810FE" w14:textId="5A4C59C7" w:rsidR="008B4150" w:rsidRDefault="008B4150" w:rsidP="004E45EE">
      <w:pPr>
        <w:jc w:val="center"/>
        <w:rPr>
          <w:b/>
          <w:bCs/>
          <w:sz w:val="24"/>
          <w:szCs w:val="24"/>
        </w:rPr>
      </w:pPr>
    </w:p>
    <w:p w14:paraId="5FD039AC" w14:textId="02F2D8D1" w:rsidR="006115E5" w:rsidRDefault="006115E5" w:rsidP="006115E5">
      <w:pPr>
        <w:rPr>
          <w:b/>
          <w:bCs/>
          <w:sz w:val="24"/>
          <w:szCs w:val="24"/>
        </w:rPr>
      </w:pPr>
      <w:r w:rsidRPr="00837A2F">
        <w:t>TR = Total Recoverable</w:t>
      </w:r>
      <w:r w:rsidR="009E4AAE">
        <w:t>; T = Total</w:t>
      </w:r>
      <w:r w:rsidR="009B1810">
        <w:t>; BTJ = Best Technical Judgement</w:t>
      </w:r>
      <w:r w:rsidR="009E4AAE">
        <w:t xml:space="preserve">; </w:t>
      </w:r>
      <w:r w:rsidR="00BC06E6">
        <w:t>DCRUA</w:t>
      </w:r>
      <w:r w:rsidR="009E4AAE">
        <w:t xml:space="preserve"> = recommended by </w:t>
      </w:r>
      <w:r w:rsidR="00844AD0">
        <w:t>DeSoto County Regional Utility Authority</w:t>
      </w:r>
      <w:r w:rsidR="009E4AAE">
        <w:t xml:space="preserve"> in an e-mail received on June 29, 2026</w:t>
      </w:r>
    </w:p>
    <w:p w14:paraId="524172C5" w14:textId="77777777" w:rsidR="006115E5" w:rsidRDefault="006115E5" w:rsidP="006115E5">
      <w:pPr>
        <w:rPr>
          <w:b/>
          <w:bCs/>
          <w:sz w:val="24"/>
          <w:szCs w:val="24"/>
        </w:rPr>
      </w:pPr>
    </w:p>
    <w:p w14:paraId="33DCD000" w14:textId="11DCDB7B" w:rsidR="006115E5" w:rsidRDefault="006115E5" w:rsidP="006115E5">
      <w:pPr>
        <w:rPr>
          <w:sz w:val="24"/>
          <w:szCs w:val="24"/>
        </w:rPr>
      </w:pPr>
      <w:r>
        <w:rPr>
          <w:sz w:val="24"/>
          <w:szCs w:val="24"/>
        </w:rPr>
        <w:t>C</w:t>
      </w:r>
      <w:r w:rsidR="004A2182">
        <w:rPr>
          <w:sz w:val="24"/>
          <w:szCs w:val="24"/>
        </w:rPr>
        <w:t>admium</w:t>
      </w:r>
      <w:r w:rsidR="003B7899">
        <w:rPr>
          <w:sz w:val="24"/>
          <w:szCs w:val="24"/>
        </w:rPr>
        <w:t xml:space="preserve"> (TR)</w:t>
      </w:r>
      <w:r w:rsidR="004A2182">
        <w:rPr>
          <w:sz w:val="24"/>
          <w:szCs w:val="24"/>
        </w:rPr>
        <w:t>, Copper</w:t>
      </w:r>
      <w:r w:rsidR="003B7899">
        <w:rPr>
          <w:sz w:val="24"/>
          <w:szCs w:val="24"/>
        </w:rPr>
        <w:t xml:space="preserve"> (TR)</w:t>
      </w:r>
      <w:r w:rsidR="004A2182">
        <w:rPr>
          <w:sz w:val="24"/>
          <w:szCs w:val="24"/>
        </w:rPr>
        <w:t>, Lead</w:t>
      </w:r>
      <w:r w:rsidR="003B7899">
        <w:rPr>
          <w:sz w:val="24"/>
          <w:szCs w:val="24"/>
        </w:rPr>
        <w:t xml:space="preserve"> (TR)</w:t>
      </w:r>
      <w:r w:rsidR="004A2182">
        <w:rPr>
          <w:sz w:val="24"/>
          <w:szCs w:val="24"/>
        </w:rPr>
        <w:t>, Zinc</w:t>
      </w:r>
      <w:r w:rsidR="003B7899">
        <w:rPr>
          <w:sz w:val="24"/>
          <w:szCs w:val="24"/>
        </w:rPr>
        <w:t xml:space="preserve"> (TR), </w:t>
      </w:r>
      <w:r w:rsidR="00FA031E">
        <w:rPr>
          <w:sz w:val="24"/>
          <w:szCs w:val="24"/>
        </w:rPr>
        <w:t>Mercury</w:t>
      </w:r>
      <w:r w:rsidR="003B7899">
        <w:rPr>
          <w:sz w:val="24"/>
          <w:szCs w:val="24"/>
        </w:rPr>
        <w:t xml:space="preserve"> (TR)</w:t>
      </w:r>
      <w:r w:rsidR="009E4AAE">
        <w:rPr>
          <w:sz w:val="24"/>
          <w:szCs w:val="24"/>
        </w:rPr>
        <w:t xml:space="preserve">, and </w:t>
      </w:r>
      <w:r w:rsidR="009E4AAE" w:rsidRPr="009E5A5A">
        <w:rPr>
          <w:sz w:val="24"/>
          <w:szCs w:val="24"/>
        </w:rPr>
        <w:t>Ammonia (T)</w:t>
      </w:r>
      <w:r w:rsidR="004A2182">
        <w:rPr>
          <w:sz w:val="24"/>
          <w:szCs w:val="24"/>
        </w:rPr>
        <w:t xml:space="preserve"> shall be monitored monthly via </w:t>
      </w:r>
      <w:r w:rsidR="003B7899">
        <w:rPr>
          <w:sz w:val="24"/>
          <w:szCs w:val="24"/>
        </w:rPr>
        <w:t>grab</w:t>
      </w:r>
      <w:r w:rsidR="004A2182">
        <w:rPr>
          <w:sz w:val="24"/>
          <w:szCs w:val="24"/>
        </w:rPr>
        <w:t xml:space="preserve"> sampling</w:t>
      </w:r>
      <w:r w:rsidR="00123647">
        <w:rPr>
          <w:sz w:val="24"/>
          <w:szCs w:val="24"/>
        </w:rPr>
        <w:t>. pH</w:t>
      </w:r>
      <w:r w:rsidR="004A2182">
        <w:rPr>
          <w:sz w:val="24"/>
          <w:szCs w:val="24"/>
        </w:rPr>
        <w:t xml:space="preserve"> shall be monitored </w:t>
      </w:r>
      <w:r w:rsidR="00123647">
        <w:rPr>
          <w:sz w:val="24"/>
          <w:szCs w:val="24"/>
        </w:rPr>
        <w:t>weekly</w:t>
      </w:r>
      <w:r w:rsidR="004A2182">
        <w:rPr>
          <w:sz w:val="24"/>
          <w:szCs w:val="24"/>
        </w:rPr>
        <w:t xml:space="preserve"> via grab sampling.</w:t>
      </w:r>
      <w:r>
        <w:rPr>
          <w:sz w:val="24"/>
          <w:szCs w:val="24"/>
        </w:rPr>
        <w:t xml:space="preserve"> Flow shall be monitored daily via </w:t>
      </w:r>
      <w:r w:rsidR="00BC5D07">
        <w:rPr>
          <w:sz w:val="24"/>
          <w:szCs w:val="24"/>
        </w:rPr>
        <w:t>instantaneous measurement</w:t>
      </w:r>
      <w:r>
        <w:rPr>
          <w:sz w:val="24"/>
          <w:szCs w:val="24"/>
        </w:rPr>
        <w:t>.</w:t>
      </w:r>
    </w:p>
    <w:p w14:paraId="59D3AC9B" w14:textId="77777777" w:rsidR="009B3B08" w:rsidRDefault="009B3B08" w:rsidP="006115E5">
      <w:pPr>
        <w:rPr>
          <w:sz w:val="24"/>
          <w:szCs w:val="24"/>
        </w:rPr>
      </w:pPr>
    </w:p>
    <w:p w14:paraId="5805A653" w14:textId="0787928F" w:rsidR="00824ECB" w:rsidRDefault="00FD4CDB" w:rsidP="00C70675">
      <w:pPr>
        <w:rPr>
          <w:sz w:val="24"/>
          <w:szCs w:val="24"/>
        </w:rPr>
      </w:pPr>
      <w:r>
        <w:rPr>
          <w:sz w:val="24"/>
          <w:szCs w:val="24"/>
        </w:rPr>
        <w:t xml:space="preserve">Within 6 months </w:t>
      </w:r>
      <w:r w:rsidR="00BC5D07">
        <w:rPr>
          <w:sz w:val="24"/>
          <w:szCs w:val="24"/>
        </w:rPr>
        <w:t xml:space="preserve">(180 days) </w:t>
      </w:r>
      <w:r>
        <w:rPr>
          <w:sz w:val="24"/>
          <w:szCs w:val="24"/>
        </w:rPr>
        <w:t xml:space="preserve">after </w:t>
      </w:r>
      <w:r w:rsidR="00FC779C">
        <w:rPr>
          <w:sz w:val="24"/>
          <w:szCs w:val="24"/>
        </w:rPr>
        <w:t>permit issuance</w:t>
      </w:r>
      <w:r>
        <w:rPr>
          <w:sz w:val="24"/>
          <w:szCs w:val="24"/>
        </w:rPr>
        <w:t xml:space="preserve">, the permittee shall submit a complete Pretreatment Form 2P application containing updated data from the </w:t>
      </w:r>
      <w:r w:rsidR="00FC779C">
        <w:rPr>
          <w:sz w:val="24"/>
          <w:szCs w:val="24"/>
        </w:rPr>
        <w:t xml:space="preserve">permitted </w:t>
      </w:r>
      <w:r>
        <w:rPr>
          <w:sz w:val="24"/>
          <w:szCs w:val="24"/>
        </w:rPr>
        <w:t xml:space="preserve">discharge. Based upon the results of the </w:t>
      </w:r>
      <w:r w:rsidR="00BC5D07">
        <w:rPr>
          <w:sz w:val="24"/>
          <w:szCs w:val="24"/>
        </w:rPr>
        <w:t>analysis</w:t>
      </w:r>
      <w:r>
        <w:rPr>
          <w:sz w:val="24"/>
          <w:szCs w:val="24"/>
        </w:rPr>
        <w:t xml:space="preserve">, the permit may be reopened and </w:t>
      </w:r>
      <w:r w:rsidR="00BC5D07">
        <w:rPr>
          <w:sz w:val="24"/>
          <w:szCs w:val="24"/>
        </w:rPr>
        <w:t>modified</w:t>
      </w:r>
      <w:r>
        <w:rPr>
          <w:sz w:val="24"/>
          <w:szCs w:val="24"/>
        </w:rPr>
        <w:t xml:space="preserve"> to reflect this data. </w:t>
      </w:r>
    </w:p>
    <w:p w14:paraId="03E94221" w14:textId="77777777" w:rsidR="004E45EE" w:rsidRPr="004E45EE" w:rsidRDefault="004E45EE" w:rsidP="001C093C">
      <w:pPr>
        <w:tabs>
          <w:tab w:val="left" w:pos="4164"/>
        </w:tabs>
        <w:rPr>
          <w:sz w:val="24"/>
          <w:szCs w:val="24"/>
        </w:rPr>
      </w:pPr>
    </w:p>
    <w:p w14:paraId="68F87C0E" w14:textId="77777777" w:rsidR="001C093C" w:rsidRDefault="00FC779C" w:rsidP="001C093C">
      <w:pPr>
        <w:tabs>
          <w:tab w:val="left" w:pos="4164"/>
        </w:tabs>
        <w:rPr>
          <w:sz w:val="24"/>
          <w:szCs w:val="24"/>
        </w:rPr>
      </w:pPr>
      <w:r>
        <w:rPr>
          <w:sz w:val="24"/>
          <w:szCs w:val="24"/>
        </w:rPr>
        <w:t xml:space="preserve">Allowable Concentration </w:t>
      </w:r>
      <w:r w:rsidR="004E45EE">
        <w:rPr>
          <w:sz w:val="24"/>
          <w:szCs w:val="24"/>
        </w:rPr>
        <w:t>screening</w:t>
      </w:r>
      <w:r>
        <w:rPr>
          <w:sz w:val="24"/>
          <w:szCs w:val="24"/>
        </w:rPr>
        <w:t xml:space="preserve"> for metals</w:t>
      </w:r>
      <w:r w:rsidR="004E45EE">
        <w:rPr>
          <w:sz w:val="24"/>
          <w:szCs w:val="24"/>
        </w:rPr>
        <w:t xml:space="preserve"> will be calculated after </w:t>
      </w:r>
      <w:r>
        <w:rPr>
          <w:sz w:val="24"/>
          <w:szCs w:val="24"/>
        </w:rPr>
        <w:t xml:space="preserve">sufficient </w:t>
      </w:r>
      <w:r w:rsidR="004E45EE">
        <w:rPr>
          <w:sz w:val="24"/>
          <w:szCs w:val="24"/>
        </w:rPr>
        <w:t xml:space="preserve">data from the facility and POTW has been </w:t>
      </w:r>
      <w:r w:rsidR="00BC5D07">
        <w:rPr>
          <w:sz w:val="24"/>
          <w:szCs w:val="24"/>
        </w:rPr>
        <w:t>obtained</w:t>
      </w:r>
      <w:r w:rsidR="003372C9">
        <w:rPr>
          <w:sz w:val="24"/>
          <w:szCs w:val="24"/>
        </w:rPr>
        <w:t>.</w:t>
      </w:r>
    </w:p>
    <w:p w14:paraId="610DA31D" w14:textId="77777777" w:rsidR="004A5B11" w:rsidRDefault="004A5B11" w:rsidP="001C093C">
      <w:pPr>
        <w:tabs>
          <w:tab w:val="left" w:pos="4164"/>
        </w:tabs>
        <w:rPr>
          <w:sz w:val="24"/>
          <w:szCs w:val="24"/>
        </w:rPr>
      </w:pPr>
    </w:p>
    <w:p w14:paraId="554EB51E" w14:textId="60DCB91A" w:rsidR="00C417B5" w:rsidRDefault="004A5B11" w:rsidP="001C093C">
      <w:pPr>
        <w:tabs>
          <w:tab w:val="left" w:pos="4164"/>
        </w:tabs>
        <w:rPr>
          <w:sz w:val="24"/>
          <w:szCs w:val="24"/>
        </w:rPr>
      </w:pPr>
      <w:proofErr w:type="gramStart"/>
      <w:r>
        <w:rPr>
          <w:sz w:val="24"/>
          <w:szCs w:val="24"/>
        </w:rPr>
        <w:t>A public</w:t>
      </w:r>
      <w:proofErr w:type="gramEnd"/>
      <w:r>
        <w:rPr>
          <w:sz w:val="24"/>
          <w:szCs w:val="24"/>
        </w:rPr>
        <w:t xml:space="preserve"> notice will be required for this permit issuance. </w:t>
      </w:r>
    </w:p>
    <w:p w14:paraId="23B147D2" w14:textId="77777777" w:rsidR="00C417B5" w:rsidRDefault="00C417B5" w:rsidP="001C093C">
      <w:pPr>
        <w:tabs>
          <w:tab w:val="left" w:pos="4164"/>
        </w:tabs>
        <w:rPr>
          <w:sz w:val="24"/>
          <w:szCs w:val="24"/>
        </w:rPr>
      </w:pPr>
    </w:p>
    <w:p w14:paraId="0CFAD3E5" w14:textId="77777777" w:rsidR="00C417B5" w:rsidRPr="00E65272" w:rsidRDefault="00C417B5" w:rsidP="00C417B5">
      <w:pPr>
        <w:pStyle w:val="ListParagraph"/>
        <w:numPr>
          <w:ilvl w:val="0"/>
          <w:numId w:val="1"/>
        </w:numPr>
        <w:tabs>
          <w:tab w:val="left" w:pos="4164"/>
        </w:tabs>
        <w:rPr>
          <w:b/>
          <w:bCs/>
          <w:sz w:val="24"/>
          <w:szCs w:val="24"/>
        </w:rPr>
      </w:pPr>
      <w:r w:rsidRPr="00E65272">
        <w:rPr>
          <w:b/>
          <w:bCs/>
          <w:sz w:val="24"/>
          <w:szCs w:val="24"/>
        </w:rPr>
        <w:t>CHANGES TO SECOND DRAFT PERMIT</w:t>
      </w:r>
    </w:p>
    <w:p w14:paraId="6B2BF250" w14:textId="77777777" w:rsidR="00C417B5" w:rsidRDefault="00C417B5" w:rsidP="00C417B5">
      <w:pPr>
        <w:tabs>
          <w:tab w:val="left" w:pos="4164"/>
        </w:tabs>
        <w:rPr>
          <w:b/>
          <w:bCs/>
          <w:sz w:val="24"/>
          <w:szCs w:val="24"/>
        </w:rPr>
      </w:pPr>
    </w:p>
    <w:p w14:paraId="7CBCA5E5" w14:textId="77776BC8" w:rsidR="00BC06E6" w:rsidRPr="00BC06E6" w:rsidRDefault="00BC06E6" w:rsidP="00C417B5">
      <w:pPr>
        <w:tabs>
          <w:tab w:val="left" w:pos="4164"/>
        </w:tabs>
        <w:rPr>
          <w:sz w:val="24"/>
          <w:szCs w:val="24"/>
        </w:rPr>
      </w:pPr>
      <w:r>
        <w:rPr>
          <w:sz w:val="24"/>
          <w:szCs w:val="24"/>
        </w:rPr>
        <w:t xml:space="preserve">In an e-mail received from the DeSoto County Regional Utility Authority on June 29, 2026, </w:t>
      </w:r>
      <w:r w:rsidR="009E5A5A">
        <w:rPr>
          <w:sz w:val="24"/>
          <w:szCs w:val="24"/>
        </w:rPr>
        <w:t xml:space="preserve">ammonia was requested to be added as a monitored pollutant in the proposed permit.  Therefore, the facility will be required to monitor the loading and concentration levels of ammonia, as well.  </w:t>
      </w:r>
    </w:p>
    <w:p w14:paraId="51AB752A" w14:textId="77777777" w:rsidR="00BC06E6" w:rsidRDefault="00BC06E6" w:rsidP="00C417B5">
      <w:pPr>
        <w:tabs>
          <w:tab w:val="left" w:pos="4164"/>
        </w:tabs>
        <w:rPr>
          <w:b/>
          <w:bCs/>
          <w:sz w:val="24"/>
          <w:szCs w:val="24"/>
        </w:rPr>
      </w:pPr>
    </w:p>
    <w:p w14:paraId="5BDEF3BE" w14:textId="7CD164CC" w:rsidR="00C417B5" w:rsidRPr="00C417B5" w:rsidRDefault="00C417B5" w:rsidP="00C417B5">
      <w:pPr>
        <w:tabs>
          <w:tab w:val="left" w:pos="4164"/>
        </w:tabs>
        <w:rPr>
          <w:sz w:val="24"/>
          <w:szCs w:val="24"/>
        </w:rPr>
        <w:sectPr w:rsidR="00C417B5" w:rsidRPr="00C417B5" w:rsidSect="004E45EE">
          <w:type w:val="continuous"/>
          <w:pgSz w:w="12240" w:h="15840" w:code="1"/>
          <w:pgMar w:top="1440" w:right="1440" w:bottom="1440" w:left="1440" w:header="720" w:footer="720" w:gutter="0"/>
          <w:cols w:space="720"/>
          <w:titlePg/>
        </w:sectPr>
      </w:pPr>
    </w:p>
    <w:p w14:paraId="7CF36CB2" w14:textId="74E9C13A" w:rsidR="00064E00" w:rsidRPr="00C417B5" w:rsidRDefault="00064E00" w:rsidP="00064E00">
      <w:pPr>
        <w:keepNext/>
        <w:ind w:left="-540"/>
        <w:jc w:val="center"/>
        <w:outlineLvl w:val="2"/>
        <w:rPr>
          <w:b/>
          <w:sz w:val="28"/>
          <w:szCs w:val="28"/>
          <w:u w:val="single"/>
        </w:rPr>
      </w:pPr>
      <w:r w:rsidRPr="00C417B5">
        <w:rPr>
          <w:b/>
          <w:sz w:val="28"/>
          <w:szCs w:val="28"/>
          <w:u w:val="single"/>
        </w:rPr>
        <w:lastRenderedPageBreak/>
        <w:t xml:space="preserve">APPENDIX </w:t>
      </w:r>
      <w:r w:rsidR="00FA031E" w:rsidRPr="00C417B5">
        <w:rPr>
          <w:b/>
          <w:sz w:val="28"/>
          <w:szCs w:val="28"/>
          <w:u w:val="single"/>
        </w:rPr>
        <w:t>A</w:t>
      </w:r>
    </w:p>
    <w:p w14:paraId="1C1B30FD" w14:textId="77777777" w:rsidR="00064E00" w:rsidRPr="00C417B5" w:rsidRDefault="00064E00" w:rsidP="00064E00">
      <w:pPr>
        <w:rPr>
          <w:sz w:val="28"/>
          <w:szCs w:val="28"/>
          <w:u w:val="single"/>
        </w:rPr>
      </w:pPr>
    </w:p>
    <w:p w14:paraId="5A331614" w14:textId="77777777" w:rsidR="00064E00" w:rsidRPr="00064E00" w:rsidRDefault="00064E00" w:rsidP="00064E00">
      <w:pPr>
        <w:ind w:left="-540"/>
        <w:jc w:val="center"/>
        <w:rPr>
          <w:b/>
          <w:sz w:val="28"/>
          <w:szCs w:val="28"/>
          <w:u w:val="single"/>
        </w:rPr>
      </w:pPr>
      <w:r w:rsidRPr="00C417B5">
        <w:rPr>
          <w:b/>
          <w:sz w:val="28"/>
          <w:szCs w:val="28"/>
          <w:u w:val="single"/>
        </w:rPr>
        <w:t>ADEQUACY OF TREATMENT</w:t>
      </w:r>
    </w:p>
    <w:p w14:paraId="74E2D1A2" w14:textId="77777777" w:rsidR="00064E00" w:rsidRPr="00064E00" w:rsidRDefault="00064E00" w:rsidP="00064E00">
      <w:pPr>
        <w:jc w:val="center"/>
        <w:rPr>
          <w:sz w:val="24"/>
          <w:szCs w:val="24"/>
        </w:rPr>
      </w:pPr>
    </w:p>
    <w:p w14:paraId="3C9121EC" w14:textId="77777777" w:rsidR="00064E00" w:rsidRPr="00064E00" w:rsidRDefault="00064E00" w:rsidP="00064E00">
      <w:pPr>
        <w:rPr>
          <w:sz w:val="24"/>
          <w:szCs w:val="24"/>
        </w:rPr>
      </w:pPr>
      <w:r w:rsidRPr="00064E00">
        <w:rPr>
          <w:sz w:val="24"/>
          <w:szCs w:val="24"/>
        </w:rPr>
        <w:t>Date:</w:t>
      </w:r>
      <w:r w:rsidRPr="00064E00">
        <w:rPr>
          <w:sz w:val="24"/>
          <w:szCs w:val="24"/>
        </w:rPr>
        <w:tab/>
      </w:r>
      <w:r w:rsidRPr="00064E00">
        <w:rPr>
          <w:sz w:val="24"/>
          <w:szCs w:val="24"/>
        </w:rPr>
        <w:tab/>
      </w:r>
      <w:r w:rsidRPr="00064E00">
        <w:rPr>
          <w:sz w:val="24"/>
          <w:szCs w:val="24"/>
        </w:rPr>
        <w:tab/>
      </w:r>
      <w:r w:rsidRPr="00064E00">
        <w:rPr>
          <w:sz w:val="24"/>
          <w:szCs w:val="24"/>
        </w:rPr>
        <w:tab/>
      </w:r>
      <w:r w:rsidRPr="00064E00">
        <w:rPr>
          <w:sz w:val="24"/>
          <w:szCs w:val="24"/>
        </w:rPr>
        <w:tab/>
        <w:t xml:space="preserve">April 8, 2026                  </w:t>
      </w:r>
    </w:p>
    <w:p w14:paraId="26CF2E22" w14:textId="77777777" w:rsidR="00064E00" w:rsidRPr="00064E00" w:rsidRDefault="00064E00" w:rsidP="00064E00">
      <w:pPr>
        <w:rPr>
          <w:sz w:val="24"/>
          <w:szCs w:val="24"/>
        </w:rPr>
      </w:pPr>
      <w:r w:rsidRPr="00064E00">
        <w:rPr>
          <w:sz w:val="24"/>
          <w:szCs w:val="24"/>
        </w:rPr>
        <w:t>Permit Writer:</w:t>
      </w:r>
      <w:r w:rsidRPr="00064E00">
        <w:rPr>
          <w:sz w:val="24"/>
          <w:szCs w:val="24"/>
        </w:rPr>
        <w:tab/>
      </w:r>
      <w:r w:rsidRPr="00064E00">
        <w:rPr>
          <w:sz w:val="24"/>
          <w:szCs w:val="24"/>
        </w:rPr>
        <w:tab/>
      </w:r>
      <w:r w:rsidRPr="00064E00">
        <w:rPr>
          <w:sz w:val="24"/>
          <w:szCs w:val="24"/>
        </w:rPr>
        <w:tab/>
      </w:r>
      <w:r w:rsidRPr="00064E00">
        <w:rPr>
          <w:sz w:val="24"/>
          <w:szCs w:val="24"/>
        </w:rPr>
        <w:tab/>
        <w:t>Bill Stacy</w:t>
      </w:r>
    </w:p>
    <w:p w14:paraId="75298831" w14:textId="26509F7A" w:rsidR="00064E00" w:rsidRPr="00064E00" w:rsidRDefault="00064E00" w:rsidP="00064E00">
      <w:pPr>
        <w:rPr>
          <w:sz w:val="24"/>
          <w:szCs w:val="24"/>
        </w:rPr>
      </w:pPr>
      <w:r w:rsidRPr="00064E00">
        <w:rPr>
          <w:sz w:val="24"/>
          <w:szCs w:val="24"/>
        </w:rPr>
        <w:t>Proposed Site:</w:t>
      </w:r>
      <w:r w:rsidRPr="00064E00">
        <w:rPr>
          <w:sz w:val="24"/>
          <w:szCs w:val="24"/>
        </w:rPr>
        <w:tab/>
      </w:r>
      <w:r w:rsidRPr="00064E00">
        <w:rPr>
          <w:sz w:val="24"/>
          <w:szCs w:val="24"/>
        </w:rPr>
        <w:tab/>
      </w:r>
      <w:r w:rsidRPr="00064E00">
        <w:rPr>
          <w:sz w:val="24"/>
          <w:szCs w:val="24"/>
        </w:rPr>
        <w:tab/>
      </w:r>
      <w:r w:rsidRPr="00064E00">
        <w:rPr>
          <w:sz w:val="24"/>
          <w:szCs w:val="24"/>
        </w:rPr>
        <w:tab/>
      </w:r>
      <w:r w:rsidR="00C417B5">
        <w:rPr>
          <w:sz w:val="24"/>
          <w:szCs w:val="24"/>
        </w:rPr>
        <w:t>Packaging Corporation of America</w:t>
      </w:r>
      <w:r w:rsidRPr="00064E00">
        <w:rPr>
          <w:sz w:val="24"/>
          <w:szCs w:val="24"/>
        </w:rPr>
        <w:t xml:space="preserve">               </w:t>
      </w:r>
    </w:p>
    <w:p w14:paraId="555AC8B2" w14:textId="4DEDA0C9" w:rsidR="00064E00" w:rsidRPr="00064E00" w:rsidRDefault="00064E00" w:rsidP="00064E00">
      <w:pPr>
        <w:rPr>
          <w:sz w:val="24"/>
          <w:szCs w:val="24"/>
        </w:rPr>
      </w:pPr>
      <w:r w:rsidRPr="00064E00">
        <w:rPr>
          <w:sz w:val="24"/>
          <w:szCs w:val="24"/>
        </w:rPr>
        <w:tab/>
      </w:r>
      <w:r w:rsidRPr="00064E00">
        <w:rPr>
          <w:sz w:val="24"/>
          <w:szCs w:val="24"/>
        </w:rPr>
        <w:tab/>
      </w:r>
      <w:r w:rsidRPr="00064E00">
        <w:rPr>
          <w:sz w:val="24"/>
          <w:szCs w:val="24"/>
        </w:rPr>
        <w:tab/>
      </w:r>
      <w:r w:rsidRPr="00064E00">
        <w:rPr>
          <w:sz w:val="24"/>
          <w:szCs w:val="24"/>
        </w:rPr>
        <w:tab/>
      </w:r>
      <w:r w:rsidRPr="00064E00">
        <w:rPr>
          <w:sz w:val="24"/>
          <w:szCs w:val="24"/>
        </w:rPr>
        <w:tab/>
        <w:t>Pretreatment Permit No. MSP09247</w:t>
      </w:r>
      <w:r w:rsidR="00C417B5">
        <w:rPr>
          <w:sz w:val="24"/>
          <w:szCs w:val="24"/>
        </w:rPr>
        <w:t>2</w:t>
      </w:r>
      <w:r w:rsidRPr="00064E00">
        <w:rPr>
          <w:sz w:val="24"/>
          <w:szCs w:val="24"/>
        </w:rPr>
        <w:t xml:space="preserve">     </w:t>
      </w:r>
    </w:p>
    <w:p w14:paraId="16D2291C" w14:textId="4F2488D2" w:rsidR="00064E00" w:rsidRPr="00064E00" w:rsidRDefault="00064E00" w:rsidP="00064E00">
      <w:pPr>
        <w:rPr>
          <w:sz w:val="24"/>
          <w:szCs w:val="24"/>
        </w:rPr>
      </w:pPr>
      <w:r w:rsidRPr="00064E00">
        <w:rPr>
          <w:sz w:val="24"/>
          <w:szCs w:val="24"/>
        </w:rPr>
        <w:tab/>
      </w:r>
      <w:r w:rsidRPr="00064E00">
        <w:rPr>
          <w:sz w:val="24"/>
          <w:szCs w:val="24"/>
        </w:rPr>
        <w:tab/>
      </w:r>
      <w:r w:rsidRPr="00064E00">
        <w:rPr>
          <w:sz w:val="24"/>
          <w:szCs w:val="24"/>
        </w:rPr>
        <w:tab/>
      </w:r>
      <w:r w:rsidRPr="00064E00">
        <w:rPr>
          <w:sz w:val="24"/>
          <w:szCs w:val="24"/>
        </w:rPr>
        <w:tab/>
      </w:r>
      <w:r w:rsidRPr="00064E00">
        <w:rPr>
          <w:sz w:val="24"/>
          <w:szCs w:val="24"/>
        </w:rPr>
        <w:tab/>
        <w:t xml:space="preserve"> </w:t>
      </w:r>
    </w:p>
    <w:p w14:paraId="177FE5D9" w14:textId="581199B0" w:rsidR="00064E00" w:rsidRPr="00064E00" w:rsidRDefault="00064E00" w:rsidP="00064E00">
      <w:pPr>
        <w:rPr>
          <w:sz w:val="24"/>
          <w:szCs w:val="24"/>
        </w:rPr>
      </w:pPr>
      <w:r w:rsidRPr="00064E00">
        <w:rPr>
          <w:sz w:val="24"/>
          <w:szCs w:val="24"/>
        </w:rPr>
        <w:t>Address:</w:t>
      </w:r>
      <w:r w:rsidRPr="00064E00">
        <w:rPr>
          <w:sz w:val="24"/>
          <w:szCs w:val="24"/>
        </w:rPr>
        <w:tab/>
      </w:r>
      <w:r w:rsidRPr="00064E00">
        <w:rPr>
          <w:sz w:val="24"/>
          <w:szCs w:val="24"/>
        </w:rPr>
        <w:tab/>
      </w:r>
      <w:r w:rsidRPr="00064E00">
        <w:rPr>
          <w:sz w:val="24"/>
          <w:szCs w:val="24"/>
        </w:rPr>
        <w:tab/>
      </w:r>
      <w:r w:rsidRPr="00064E00">
        <w:rPr>
          <w:sz w:val="24"/>
          <w:szCs w:val="24"/>
        </w:rPr>
        <w:tab/>
      </w:r>
      <w:r w:rsidR="00C417B5">
        <w:rPr>
          <w:sz w:val="24"/>
          <w:szCs w:val="24"/>
        </w:rPr>
        <w:t>8489 Summit Cove</w:t>
      </w:r>
    </w:p>
    <w:p w14:paraId="235CEAEE" w14:textId="77777777" w:rsidR="00064E00" w:rsidRDefault="00064E00" w:rsidP="00064E00">
      <w:pPr>
        <w:rPr>
          <w:sz w:val="24"/>
          <w:szCs w:val="24"/>
        </w:rPr>
      </w:pPr>
      <w:r w:rsidRPr="00064E00">
        <w:rPr>
          <w:sz w:val="24"/>
          <w:szCs w:val="24"/>
        </w:rPr>
        <w:tab/>
      </w:r>
      <w:r w:rsidRPr="00064E00">
        <w:rPr>
          <w:sz w:val="24"/>
          <w:szCs w:val="24"/>
        </w:rPr>
        <w:tab/>
      </w:r>
      <w:r w:rsidRPr="00064E00">
        <w:rPr>
          <w:sz w:val="24"/>
          <w:szCs w:val="24"/>
        </w:rPr>
        <w:tab/>
      </w:r>
      <w:r w:rsidRPr="00064E00">
        <w:rPr>
          <w:sz w:val="24"/>
          <w:szCs w:val="24"/>
        </w:rPr>
        <w:tab/>
      </w:r>
      <w:r w:rsidRPr="00064E00">
        <w:rPr>
          <w:sz w:val="24"/>
          <w:szCs w:val="24"/>
        </w:rPr>
        <w:tab/>
        <w:t xml:space="preserve">Olive Branch, MS  38654 </w:t>
      </w:r>
    </w:p>
    <w:p w14:paraId="20A18509" w14:textId="5B5D28DF" w:rsidR="00064E00" w:rsidRPr="00064E00" w:rsidRDefault="00064E00" w:rsidP="00064E00">
      <w:pPr>
        <w:rPr>
          <w:sz w:val="24"/>
          <w:szCs w:val="24"/>
        </w:rPr>
      </w:pPr>
      <w:r>
        <w:rPr>
          <w:sz w:val="24"/>
          <w:szCs w:val="24"/>
        </w:rPr>
        <w:tab/>
      </w:r>
      <w:r>
        <w:rPr>
          <w:sz w:val="24"/>
          <w:szCs w:val="24"/>
        </w:rPr>
        <w:tab/>
      </w:r>
      <w:r>
        <w:rPr>
          <w:sz w:val="24"/>
          <w:szCs w:val="24"/>
        </w:rPr>
        <w:tab/>
      </w:r>
      <w:r>
        <w:rPr>
          <w:sz w:val="24"/>
          <w:szCs w:val="24"/>
        </w:rPr>
        <w:tab/>
      </w:r>
      <w:r>
        <w:rPr>
          <w:sz w:val="24"/>
          <w:szCs w:val="24"/>
        </w:rPr>
        <w:tab/>
      </w:r>
      <w:r w:rsidRPr="00064E00">
        <w:rPr>
          <w:sz w:val="24"/>
          <w:szCs w:val="24"/>
        </w:rPr>
        <w:t xml:space="preserve">DeSoto County          </w:t>
      </w:r>
    </w:p>
    <w:p w14:paraId="6F795D85" w14:textId="77777777" w:rsidR="00064E00" w:rsidRPr="00064E00" w:rsidRDefault="00064E00" w:rsidP="00064E00">
      <w:pPr>
        <w:rPr>
          <w:sz w:val="24"/>
          <w:szCs w:val="24"/>
        </w:rPr>
      </w:pPr>
    </w:p>
    <w:p w14:paraId="1E059A73" w14:textId="6DFFBB12" w:rsidR="00064E00" w:rsidRPr="00064E00" w:rsidRDefault="00064E00" w:rsidP="00064E00">
      <w:pPr>
        <w:ind w:left="3600" w:hanging="3600"/>
        <w:rPr>
          <w:sz w:val="24"/>
          <w:szCs w:val="24"/>
        </w:rPr>
      </w:pPr>
      <w:r w:rsidRPr="00064E00">
        <w:rPr>
          <w:sz w:val="24"/>
          <w:szCs w:val="24"/>
        </w:rPr>
        <w:t>Proposed Hydraulic Loading:</w:t>
      </w:r>
      <w:r w:rsidRPr="00064E00">
        <w:rPr>
          <w:sz w:val="24"/>
          <w:szCs w:val="24"/>
        </w:rPr>
        <w:tab/>
        <w:t>0.00</w:t>
      </w:r>
      <w:r w:rsidR="00C417B5">
        <w:rPr>
          <w:sz w:val="24"/>
          <w:szCs w:val="24"/>
        </w:rPr>
        <w:t>026</w:t>
      </w:r>
      <w:r w:rsidRPr="00064E00">
        <w:rPr>
          <w:sz w:val="24"/>
          <w:szCs w:val="24"/>
        </w:rPr>
        <w:t xml:space="preserve"> MGD </w:t>
      </w:r>
    </w:p>
    <w:p w14:paraId="5802ED3E" w14:textId="604CA282" w:rsidR="00064E00" w:rsidRPr="00064E00" w:rsidRDefault="00064E00" w:rsidP="00064E00">
      <w:pPr>
        <w:ind w:left="3600" w:hanging="3600"/>
        <w:rPr>
          <w:sz w:val="24"/>
          <w:szCs w:val="24"/>
        </w:rPr>
      </w:pPr>
      <w:r w:rsidRPr="00064E00">
        <w:rPr>
          <w:sz w:val="24"/>
          <w:szCs w:val="24"/>
        </w:rPr>
        <w:t>Proposed Organic Loading:</w:t>
      </w:r>
      <w:r w:rsidRPr="00064E00">
        <w:rPr>
          <w:sz w:val="24"/>
          <w:szCs w:val="24"/>
        </w:rPr>
        <w:tab/>
      </w:r>
      <w:r w:rsidR="00C417B5">
        <w:rPr>
          <w:sz w:val="24"/>
          <w:szCs w:val="24"/>
        </w:rPr>
        <w:t>786</w:t>
      </w:r>
      <w:r w:rsidRPr="00064E00">
        <w:rPr>
          <w:sz w:val="24"/>
          <w:szCs w:val="24"/>
        </w:rPr>
        <w:t xml:space="preserve"> mg/L  </w:t>
      </w:r>
    </w:p>
    <w:p w14:paraId="03543799" w14:textId="6A8C338D" w:rsidR="00064E00" w:rsidRPr="00064E00" w:rsidRDefault="00C417B5" w:rsidP="00064E00">
      <w:pPr>
        <w:ind w:left="3600"/>
        <w:rPr>
          <w:sz w:val="24"/>
          <w:szCs w:val="24"/>
        </w:rPr>
      </w:pPr>
      <w:r>
        <w:rPr>
          <w:sz w:val="24"/>
          <w:szCs w:val="24"/>
        </w:rPr>
        <w:t>786</w:t>
      </w:r>
      <w:r w:rsidR="009367DC">
        <w:rPr>
          <w:sz w:val="24"/>
          <w:szCs w:val="24"/>
        </w:rPr>
        <w:t xml:space="preserve"> </w:t>
      </w:r>
      <w:r w:rsidR="00064E00" w:rsidRPr="00064E00">
        <w:rPr>
          <w:sz w:val="24"/>
          <w:szCs w:val="24"/>
        </w:rPr>
        <w:t>mg/L*8.34*0.00</w:t>
      </w:r>
      <w:r>
        <w:rPr>
          <w:sz w:val="24"/>
          <w:szCs w:val="24"/>
        </w:rPr>
        <w:t>026</w:t>
      </w:r>
      <w:r w:rsidR="00064E00" w:rsidRPr="00064E00">
        <w:rPr>
          <w:sz w:val="24"/>
          <w:szCs w:val="24"/>
        </w:rPr>
        <w:t xml:space="preserve"> MGD = </w:t>
      </w:r>
      <w:r>
        <w:rPr>
          <w:sz w:val="24"/>
          <w:szCs w:val="24"/>
        </w:rPr>
        <w:t>1.70</w:t>
      </w:r>
      <w:r w:rsidR="00064E00" w:rsidRPr="00064E00">
        <w:rPr>
          <w:sz w:val="24"/>
          <w:szCs w:val="24"/>
        </w:rPr>
        <w:t xml:space="preserve"> </w:t>
      </w:r>
      <w:proofErr w:type="spellStart"/>
      <w:r w:rsidR="00064E00" w:rsidRPr="00064E00">
        <w:rPr>
          <w:sz w:val="24"/>
          <w:szCs w:val="24"/>
        </w:rPr>
        <w:t>lb</w:t>
      </w:r>
      <w:proofErr w:type="spellEnd"/>
      <w:r w:rsidR="00064E00" w:rsidRPr="00064E00">
        <w:rPr>
          <w:sz w:val="24"/>
          <w:szCs w:val="24"/>
        </w:rPr>
        <w:t xml:space="preserve">/day </w:t>
      </w:r>
    </w:p>
    <w:p w14:paraId="50E5946A" w14:textId="77777777" w:rsidR="00064E00" w:rsidRPr="00064E00" w:rsidRDefault="00064E00" w:rsidP="00064E00">
      <w:pPr>
        <w:rPr>
          <w:sz w:val="24"/>
          <w:szCs w:val="24"/>
        </w:rPr>
      </w:pPr>
    </w:p>
    <w:p w14:paraId="4AFB39B3" w14:textId="3C23AB6F" w:rsidR="00064E00" w:rsidRDefault="00064E00" w:rsidP="00064E00">
      <w:pPr>
        <w:rPr>
          <w:sz w:val="24"/>
          <w:szCs w:val="24"/>
          <w:u w:val="single"/>
        </w:rPr>
      </w:pPr>
      <w:r w:rsidRPr="00064E00">
        <w:rPr>
          <w:sz w:val="24"/>
          <w:szCs w:val="24"/>
          <w:u w:val="single"/>
        </w:rPr>
        <w:t>DeSoto County Regional Utility Authority, Metro DeSoto WWTP</w:t>
      </w:r>
    </w:p>
    <w:p w14:paraId="7432B14D" w14:textId="77777777" w:rsidR="00064E00" w:rsidRDefault="00064E00" w:rsidP="00064E00">
      <w:pPr>
        <w:rPr>
          <w:sz w:val="24"/>
          <w:szCs w:val="24"/>
          <w:u w:val="single"/>
        </w:rPr>
      </w:pPr>
      <w:r w:rsidRPr="00064E00">
        <w:rPr>
          <w:sz w:val="24"/>
          <w:szCs w:val="24"/>
          <w:u w:val="single"/>
        </w:rPr>
        <w:t>NPDES Permit No. MS0028479, AI No. 3129</w:t>
      </w:r>
    </w:p>
    <w:p w14:paraId="127B8A51" w14:textId="3F748582" w:rsidR="00064E00" w:rsidRPr="00064E00" w:rsidRDefault="00064E00" w:rsidP="00064E00">
      <w:pPr>
        <w:rPr>
          <w:sz w:val="24"/>
          <w:szCs w:val="24"/>
          <w:u w:val="single"/>
        </w:rPr>
      </w:pPr>
      <w:r w:rsidRPr="00064E00">
        <w:rPr>
          <w:sz w:val="24"/>
          <w:szCs w:val="24"/>
          <w:u w:val="single"/>
        </w:rPr>
        <w:t xml:space="preserve">      </w:t>
      </w:r>
    </w:p>
    <w:p w14:paraId="28760DCF" w14:textId="77777777" w:rsidR="00064E00" w:rsidRPr="00064E00" w:rsidRDefault="00064E00" w:rsidP="00064E00">
      <w:pPr>
        <w:rPr>
          <w:sz w:val="24"/>
          <w:szCs w:val="24"/>
        </w:rPr>
      </w:pPr>
      <w:r w:rsidRPr="00064E00">
        <w:rPr>
          <w:sz w:val="24"/>
          <w:szCs w:val="24"/>
        </w:rPr>
        <w:t>Permitted Flow:</w:t>
      </w:r>
      <w:r w:rsidRPr="00064E00">
        <w:rPr>
          <w:sz w:val="24"/>
          <w:szCs w:val="24"/>
        </w:rPr>
        <w:tab/>
        <w:t xml:space="preserve">0.537 MGD avg. (Phase I)  </w:t>
      </w:r>
    </w:p>
    <w:p w14:paraId="53FC8382" w14:textId="7ECA9301" w:rsidR="00064E00" w:rsidRPr="00064E00" w:rsidRDefault="00064E00" w:rsidP="00064E00">
      <w:pPr>
        <w:ind w:left="2160" w:hanging="2160"/>
        <w:rPr>
          <w:sz w:val="24"/>
          <w:szCs w:val="24"/>
        </w:rPr>
      </w:pPr>
      <w:r w:rsidRPr="00064E00">
        <w:rPr>
          <w:sz w:val="24"/>
          <w:szCs w:val="24"/>
        </w:rPr>
        <w:t>12 Months Flow:</w:t>
      </w:r>
      <w:r w:rsidRPr="00064E00">
        <w:rPr>
          <w:sz w:val="24"/>
          <w:szCs w:val="24"/>
        </w:rPr>
        <w:tab/>
        <w:t>0.431 MGD max. avg. value (from August 2025 – February 2026 DMRs *View Inc</w:t>
      </w:r>
      <w:r>
        <w:rPr>
          <w:sz w:val="24"/>
          <w:szCs w:val="24"/>
        </w:rPr>
        <w:t>.</w:t>
      </w:r>
      <w:r w:rsidRPr="00064E00">
        <w:rPr>
          <w:sz w:val="24"/>
          <w:szCs w:val="24"/>
        </w:rPr>
        <w:t xml:space="preserve"> ceased discharge to Metro WWTF in August 2025)</w:t>
      </w:r>
    </w:p>
    <w:p w14:paraId="194DECBE" w14:textId="77777777" w:rsidR="00064E00" w:rsidRPr="00064E00" w:rsidRDefault="00064E00" w:rsidP="00064E00">
      <w:pPr>
        <w:ind w:left="2160" w:hanging="2160"/>
        <w:rPr>
          <w:sz w:val="24"/>
          <w:szCs w:val="24"/>
        </w:rPr>
      </w:pPr>
      <w:r w:rsidRPr="00064E00">
        <w:rPr>
          <w:sz w:val="24"/>
          <w:szCs w:val="24"/>
        </w:rPr>
        <w:t>12 Months BOD</w:t>
      </w:r>
      <w:r w:rsidRPr="00064E00">
        <w:rPr>
          <w:sz w:val="24"/>
          <w:szCs w:val="24"/>
          <w:vertAlign w:val="subscript"/>
        </w:rPr>
        <w:t>5</w:t>
      </w:r>
      <w:r w:rsidRPr="00064E00">
        <w:rPr>
          <w:sz w:val="24"/>
          <w:szCs w:val="24"/>
        </w:rPr>
        <w:t xml:space="preserve">: </w:t>
      </w:r>
      <w:r w:rsidRPr="00064E00">
        <w:rPr>
          <w:sz w:val="24"/>
          <w:szCs w:val="24"/>
        </w:rPr>
        <w:tab/>
        <w:t xml:space="preserve">747 </w:t>
      </w:r>
      <w:proofErr w:type="spellStart"/>
      <w:r w:rsidRPr="00064E00">
        <w:rPr>
          <w:sz w:val="24"/>
          <w:szCs w:val="24"/>
        </w:rPr>
        <w:t>lb</w:t>
      </w:r>
      <w:proofErr w:type="spellEnd"/>
      <w:r w:rsidRPr="00064E00">
        <w:rPr>
          <w:sz w:val="24"/>
          <w:szCs w:val="24"/>
        </w:rPr>
        <w:t xml:space="preserve">/day max. avg. influent value (from August 2025 – February 2026 DMRs)  </w:t>
      </w:r>
    </w:p>
    <w:p w14:paraId="5D7FF8AF" w14:textId="77777777" w:rsidR="00064E00" w:rsidRPr="00064E00" w:rsidRDefault="00064E00" w:rsidP="00064E00">
      <w:pPr>
        <w:rPr>
          <w:sz w:val="24"/>
          <w:szCs w:val="24"/>
        </w:rPr>
      </w:pPr>
    </w:p>
    <w:p w14:paraId="11742C3E" w14:textId="77777777" w:rsidR="00064E00" w:rsidRPr="00064E00" w:rsidRDefault="00064E00" w:rsidP="00064E00">
      <w:pPr>
        <w:ind w:left="2160" w:hanging="2160"/>
        <w:rPr>
          <w:sz w:val="24"/>
          <w:szCs w:val="24"/>
          <w:u w:val="single"/>
        </w:rPr>
      </w:pPr>
      <w:r w:rsidRPr="00064E00">
        <w:rPr>
          <w:sz w:val="24"/>
          <w:szCs w:val="24"/>
          <w:u w:val="single"/>
        </w:rPr>
        <w:t>Evaluation of Flow</w:t>
      </w:r>
    </w:p>
    <w:p w14:paraId="30D1F1C2" w14:textId="77777777" w:rsidR="00064E00" w:rsidRPr="00064E00" w:rsidRDefault="00064E00" w:rsidP="00064E00">
      <w:pPr>
        <w:tabs>
          <w:tab w:val="left" w:pos="4884"/>
        </w:tabs>
        <w:ind w:left="2160" w:hanging="2160"/>
        <w:rPr>
          <w:sz w:val="24"/>
          <w:szCs w:val="24"/>
        </w:rPr>
      </w:pPr>
      <w:r w:rsidRPr="00064E00">
        <w:rPr>
          <w:sz w:val="24"/>
          <w:szCs w:val="24"/>
        </w:rPr>
        <w:t xml:space="preserve">0.537 MGD permitted – 0.431 MGD actual = 0.106 MGD </w:t>
      </w:r>
    </w:p>
    <w:p w14:paraId="013471E7" w14:textId="0FDF68C6" w:rsidR="00064E00" w:rsidRPr="00064E00" w:rsidRDefault="00064E00" w:rsidP="00064E00">
      <w:pPr>
        <w:tabs>
          <w:tab w:val="left" w:pos="4884"/>
        </w:tabs>
        <w:ind w:left="2160" w:hanging="2160"/>
        <w:rPr>
          <w:b/>
          <w:sz w:val="24"/>
          <w:szCs w:val="24"/>
        </w:rPr>
      </w:pPr>
      <w:r w:rsidRPr="00064E00">
        <w:rPr>
          <w:b/>
          <w:sz w:val="24"/>
          <w:szCs w:val="24"/>
        </w:rPr>
        <w:t>0.106 MGD available vs. 0.00</w:t>
      </w:r>
      <w:r w:rsidR="00C417B5">
        <w:rPr>
          <w:b/>
          <w:sz w:val="24"/>
          <w:szCs w:val="24"/>
        </w:rPr>
        <w:t>026</w:t>
      </w:r>
      <w:r w:rsidRPr="00064E00">
        <w:rPr>
          <w:b/>
          <w:sz w:val="24"/>
          <w:szCs w:val="24"/>
        </w:rPr>
        <w:t xml:space="preserve"> MGD proposed increase</w:t>
      </w:r>
    </w:p>
    <w:p w14:paraId="540256E6" w14:textId="77777777" w:rsidR="00064E00" w:rsidRPr="00064E00" w:rsidRDefault="00064E00" w:rsidP="00064E00">
      <w:pPr>
        <w:tabs>
          <w:tab w:val="left" w:pos="4884"/>
        </w:tabs>
        <w:ind w:left="2160" w:hanging="2160"/>
        <w:rPr>
          <w:sz w:val="24"/>
          <w:szCs w:val="24"/>
          <w:highlight w:val="yellow"/>
        </w:rPr>
      </w:pPr>
    </w:p>
    <w:p w14:paraId="78CCA74B" w14:textId="77777777" w:rsidR="00064E00" w:rsidRPr="00064E00" w:rsidRDefault="00064E00" w:rsidP="00064E00">
      <w:pPr>
        <w:tabs>
          <w:tab w:val="left" w:pos="4884"/>
        </w:tabs>
        <w:ind w:left="2160" w:hanging="2160"/>
        <w:rPr>
          <w:sz w:val="24"/>
          <w:szCs w:val="24"/>
        </w:rPr>
      </w:pPr>
      <w:r w:rsidRPr="00064E00">
        <w:rPr>
          <w:sz w:val="24"/>
          <w:szCs w:val="24"/>
          <w:u w:val="single"/>
        </w:rPr>
        <w:t>Evaluation of BOD</w:t>
      </w:r>
      <w:r w:rsidRPr="00064E00">
        <w:rPr>
          <w:sz w:val="24"/>
          <w:szCs w:val="24"/>
          <w:u w:val="single"/>
          <w:vertAlign w:val="subscript"/>
        </w:rPr>
        <w:t>5</w:t>
      </w:r>
    </w:p>
    <w:p w14:paraId="5E3AE992" w14:textId="77777777" w:rsidR="00064E00" w:rsidRPr="00064E00" w:rsidRDefault="00064E00" w:rsidP="00064E00">
      <w:pPr>
        <w:tabs>
          <w:tab w:val="left" w:pos="4884"/>
        </w:tabs>
        <w:ind w:left="2160" w:hanging="2160"/>
        <w:rPr>
          <w:sz w:val="24"/>
          <w:szCs w:val="24"/>
          <w:highlight w:val="yellow"/>
        </w:rPr>
      </w:pPr>
      <w:r w:rsidRPr="00064E00">
        <w:rPr>
          <w:sz w:val="24"/>
          <w:szCs w:val="24"/>
        </w:rPr>
        <w:t>Permitted flow 537,000 gpd</w:t>
      </w:r>
      <w:proofErr w:type="gramStart"/>
      <w:r w:rsidRPr="00064E00">
        <w:rPr>
          <w:sz w:val="24"/>
          <w:szCs w:val="24"/>
        </w:rPr>
        <w:t>/(</w:t>
      </w:r>
      <w:proofErr w:type="gramEnd"/>
      <w:r w:rsidRPr="00064E00">
        <w:rPr>
          <w:sz w:val="24"/>
          <w:szCs w:val="24"/>
        </w:rPr>
        <w:t>100 gallons/person/day) = 5,370 population equivalency</w:t>
      </w:r>
    </w:p>
    <w:p w14:paraId="151F73A9" w14:textId="77777777" w:rsidR="00064E00" w:rsidRPr="00064E00" w:rsidRDefault="00064E00" w:rsidP="00064E00">
      <w:pPr>
        <w:tabs>
          <w:tab w:val="left" w:pos="4884"/>
        </w:tabs>
        <w:ind w:left="2160" w:hanging="2160"/>
        <w:rPr>
          <w:sz w:val="24"/>
          <w:szCs w:val="24"/>
        </w:rPr>
      </w:pPr>
      <w:r w:rsidRPr="00064E00">
        <w:rPr>
          <w:sz w:val="24"/>
          <w:szCs w:val="24"/>
        </w:rPr>
        <w:t xml:space="preserve">5,370*0.17 </w:t>
      </w:r>
      <w:proofErr w:type="spellStart"/>
      <w:r w:rsidRPr="00064E00">
        <w:rPr>
          <w:sz w:val="24"/>
          <w:szCs w:val="24"/>
        </w:rPr>
        <w:t>lb</w:t>
      </w:r>
      <w:proofErr w:type="spellEnd"/>
      <w:r w:rsidRPr="00064E00">
        <w:rPr>
          <w:sz w:val="24"/>
          <w:szCs w:val="24"/>
        </w:rPr>
        <w:t xml:space="preserve"> BOD/person/day = 913 </w:t>
      </w:r>
      <w:proofErr w:type="spellStart"/>
      <w:r w:rsidRPr="00064E00">
        <w:rPr>
          <w:sz w:val="24"/>
          <w:szCs w:val="24"/>
        </w:rPr>
        <w:t>lb</w:t>
      </w:r>
      <w:proofErr w:type="spellEnd"/>
      <w:r w:rsidRPr="00064E00">
        <w:rPr>
          <w:sz w:val="24"/>
          <w:szCs w:val="24"/>
        </w:rPr>
        <w:t>/day BOD capacity</w:t>
      </w:r>
    </w:p>
    <w:p w14:paraId="72A4EA44" w14:textId="77777777" w:rsidR="00064E00" w:rsidRPr="00064E00" w:rsidRDefault="00064E00" w:rsidP="00064E00">
      <w:pPr>
        <w:tabs>
          <w:tab w:val="left" w:pos="4884"/>
        </w:tabs>
        <w:ind w:left="2160" w:hanging="2160"/>
        <w:rPr>
          <w:sz w:val="24"/>
          <w:szCs w:val="24"/>
          <w:highlight w:val="yellow"/>
        </w:rPr>
      </w:pPr>
      <w:r w:rsidRPr="00064E00">
        <w:rPr>
          <w:sz w:val="24"/>
          <w:szCs w:val="24"/>
        </w:rPr>
        <w:t xml:space="preserve">913 </w:t>
      </w:r>
      <w:proofErr w:type="spellStart"/>
      <w:r w:rsidRPr="00064E00">
        <w:rPr>
          <w:sz w:val="24"/>
          <w:szCs w:val="24"/>
        </w:rPr>
        <w:t>lb</w:t>
      </w:r>
      <w:proofErr w:type="spellEnd"/>
      <w:r w:rsidRPr="00064E00">
        <w:rPr>
          <w:sz w:val="24"/>
          <w:szCs w:val="24"/>
        </w:rPr>
        <w:t xml:space="preserve">/day available – 747 </w:t>
      </w:r>
      <w:proofErr w:type="spellStart"/>
      <w:r w:rsidRPr="00064E00">
        <w:rPr>
          <w:sz w:val="24"/>
          <w:szCs w:val="24"/>
        </w:rPr>
        <w:t>lb</w:t>
      </w:r>
      <w:proofErr w:type="spellEnd"/>
      <w:r w:rsidRPr="00064E00">
        <w:rPr>
          <w:sz w:val="24"/>
          <w:szCs w:val="24"/>
        </w:rPr>
        <w:t xml:space="preserve">/day actual = 166 </w:t>
      </w:r>
      <w:proofErr w:type="spellStart"/>
      <w:r w:rsidRPr="00064E00">
        <w:rPr>
          <w:sz w:val="24"/>
          <w:szCs w:val="24"/>
        </w:rPr>
        <w:t>lb</w:t>
      </w:r>
      <w:proofErr w:type="spellEnd"/>
      <w:r w:rsidRPr="00064E00">
        <w:rPr>
          <w:sz w:val="24"/>
          <w:szCs w:val="24"/>
        </w:rPr>
        <w:t>/day</w:t>
      </w:r>
    </w:p>
    <w:p w14:paraId="3B5695A6" w14:textId="724B8BAF" w:rsidR="009367DC" w:rsidRDefault="00064E00" w:rsidP="009367DC">
      <w:pPr>
        <w:tabs>
          <w:tab w:val="left" w:pos="4884"/>
        </w:tabs>
        <w:ind w:left="2160" w:hanging="2160"/>
        <w:rPr>
          <w:b/>
          <w:sz w:val="24"/>
          <w:szCs w:val="24"/>
        </w:rPr>
      </w:pPr>
      <w:r w:rsidRPr="00064E00">
        <w:rPr>
          <w:b/>
          <w:sz w:val="24"/>
          <w:szCs w:val="24"/>
        </w:rPr>
        <w:t xml:space="preserve">166 </w:t>
      </w:r>
      <w:proofErr w:type="spellStart"/>
      <w:r w:rsidRPr="00064E00">
        <w:rPr>
          <w:b/>
          <w:sz w:val="24"/>
          <w:szCs w:val="24"/>
        </w:rPr>
        <w:t>lb</w:t>
      </w:r>
      <w:proofErr w:type="spellEnd"/>
      <w:r w:rsidRPr="00064E00">
        <w:rPr>
          <w:b/>
          <w:sz w:val="24"/>
          <w:szCs w:val="24"/>
        </w:rPr>
        <w:t xml:space="preserve">/day available vs. </w:t>
      </w:r>
      <w:r w:rsidR="00C417B5">
        <w:rPr>
          <w:b/>
          <w:sz w:val="24"/>
          <w:szCs w:val="24"/>
        </w:rPr>
        <w:t>1.70</w:t>
      </w:r>
      <w:r w:rsidRPr="00064E00">
        <w:rPr>
          <w:b/>
          <w:sz w:val="24"/>
          <w:szCs w:val="24"/>
        </w:rPr>
        <w:t xml:space="preserve"> </w:t>
      </w:r>
      <w:proofErr w:type="spellStart"/>
      <w:r w:rsidRPr="00064E00">
        <w:rPr>
          <w:b/>
          <w:sz w:val="24"/>
          <w:szCs w:val="24"/>
        </w:rPr>
        <w:t>lb</w:t>
      </w:r>
      <w:proofErr w:type="spellEnd"/>
      <w:r w:rsidRPr="00064E00">
        <w:rPr>
          <w:b/>
          <w:sz w:val="24"/>
          <w:szCs w:val="24"/>
        </w:rPr>
        <w:t>/day proposed increase</w:t>
      </w:r>
    </w:p>
    <w:p w14:paraId="52249672" w14:textId="3E576F53" w:rsidR="00974EBA" w:rsidRPr="009367DC" w:rsidRDefault="00974EBA" w:rsidP="009367DC">
      <w:pPr>
        <w:tabs>
          <w:tab w:val="left" w:pos="4884"/>
        </w:tabs>
        <w:ind w:left="2160" w:hanging="2160"/>
        <w:rPr>
          <w:b/>
          <w:sz w:val="24"/>
          <w:szCs w:val="24"/>
        </w:rPr>
      </w:pPr>
      <w:r w:rsidRPr="0093337E">
        <w:rPr>
          <w:sz w:val="24"/>
          <w:szCs w:val="24"/>
        </w:rPr>
        <w:t xml:space="preserve"> </w:t>
      </w:r>
    </w:p>
    <w:p w14:paraId="60AC78DE" w14:textId="77777777" w:rsidR="00974EBA" w:rsidRPr="0093337E" w:rsidRDefault="00974EBA" w:rsidP="00974EBA">
      <w:pPr>
        <w:rPr>
          <w:sz w:val="24"/>
          <w:szCs w:val="24"/>
        </w:rPr>
      </w:pPr>
    </w:p>
    <w:p w14:paraId="6E491B7E" w14:textId="7D3CB2F6" w:rsidR="00B66AF1" w:rsidRPr="00B66AF1" w:rsidRDefault="00974EBA" w:rsidP="00064E00">
      <w:pPr>
        <w:tabs>
          <w:tab w:val="left" w:pos="720"/>
          <w:tab w:val="left" w:pos="1440"/>
          <w:tab w:val="left" w:pos="2160"/>
          <w:tab w:val="left" w:pos="2880"/>
          <w:tab w:val="left" w:pos="3765"/>
        </w:tabs>
        <w:ind w:hanging="5580"/>
        <w:rPr>
          <w:sz w:val="24"/>
          <w:szCs w:val="24"/>
        </w:rPr>
      </w:pPr>
      <w:r w:rsidRPr="0093337E">
        <w:rPr>
          <w:sz w:val="24"/>
          <w:szCs w:val="24"/>
        </w:rPr>
        <w:t>Proposed Hydraulic Loading</w:t>
      </w:r>
      <w:proofErr w:type="gramStart"/>
      <w:r w:rsidRPr="0093337E">
        <w:rPr>
          <w:sz w:val="24"/>
          <w:szCs w:val="24"/>
        </w:rPr>
        <w:t>:</w:t>
      </w:r>
      <w:r>
        <w:rPr>
          <w:sz w:val="24"/>
          <w:szCs w:val="24"/>
        </w:rPr>
        <w:t xml:space="preserve">  </w:t>
      </w:r>
      <w:r w:rsidRPr="0093337E">
        <w:rPr>
          <w:sz w:val="24"/>
          <w:szCs w:val="24"/>
        </w:rPr>
        <w:t>0.0</w:t>
      </w:r>
      <w:r>
        <w:rPr>
          <w:sz w:val="24"/>
          <w:szCs w:val="24"/>
        </w:rPr>
        <w:t>5</w:t>
      </w:r>
      <w:r w:rsidRPr="0093337E">
        <w:rPr>
          <w:sz w:val="24"/>
          <w:szCs w:val="24"/>
        </w:rPr>
        <w:t>0</w:t>
      </w:r>
      <w:proofErr w:type="gramEnd"/>
      <w:r w:rsidRPr="0093337E">
        <w:rPr>
          <w:sz w:val="24"/>
          <w:szCs w:val="24"/>
        </w:rPr>
        <w:t xml:space="preserve"> </w:t>
      </w:r>
      <w:proofErr w:type="gramStart"/>
      <w:r w:rsidR="00064E00" w:rsidRPr="0093337E">
        <w:rPr>
          <w:sz w:val="24"/>
          <w:szCs w:val="24"/>
        </w:rPr>
        <w:t xml:space="preserve">MGD </w:t>
      </w:r>
      <w:r w:rsidR="00064E00">
        <w:rPr>
          <w:sz w:val="24"/>
          <w:szCs w:val="24"/>
        </w:rPr>
        <w:tab/>
        <w:t>*</w:t>
      </w:r>
      <w:proofErr w:type="gramEnd"/>
      <w:r w:rsidR="00B66AF1" w:rsidRPr="00B66AF1">
        <w:rPr>
          <w:sz w:val="24"/>
          <w:szCs w:val="24"/>
        </w:rPr>
        <w:t xml:space="preserve">Note: </w:t>
      </w:r>
      <w:r w:rsidR="00064E00">
        <w:rPr>
          <w:sz w:val="24"/>
          <w:szCs w:val="24"/>
        </w:rPr>
        <w:t xml:space="preserve">Because discharge </w:t>
      </w:r>
      <w:r w:rsidR="00FA031E">
        <w:rPr>
          <w:sz w:val="24"/>
          <w:szCs w:val="24"/>
        </w:rPr>
        <w:t>has been occurring</w:t>
      </w:r>
      <w:r w:rsidR="00064E00">
        <w:rPr>
          <w:sz w:val="24"/>
          <w:szCs w:val="24"/>
        </w:rPr>
        <w:t xml:space="preserve"> prior to application for a pretreatment permit, </w:t>
      </w:r>
      <w:r w:rsidR="00FA031E">
        <w:rPr>
          <w:sz w:val="24"/>
          <w:szCs w:val="24"/>
        </w:rPr>
        <w:t xml:space="preserve">the contribution from </w:t>
      </w:r>
      <w:r w:rsidR="00C417B5">
        <w:rPr>
          <w:sz w:val="24"/>
          <w:szCs w:val="24"/>
        </w:rPr>
        <w:t>PCA</w:t>
      </w:r>
      <w:r w:rsidR="00FA031E">
        <w:rPr>
          <w:sz w:val="24"/>
          <w:szCs w:val="24"/>
        </w:rPr>
        <w:t xml:space="preserve"> is already captured</w:t>
      </w:r>
      <w:r w:rsidR="00064E00">
        <w:rPr>
          <w:sz w:val="24"/>
          <w:szCs w:val="24"/>
        </w:rPr>
        <w:t xml:space="preserve"> in the existing POTW flow and loading</w:t>
      </w:r>
      <w:r w:rsidR="00FA031E">
        <w:rPr>
          <w:sz w:val="24"/>
          <w:szCs w:val="24"/>
        </w:rPr>
        <w:t xml:space="preserve"> data</w:t>
      </w:r>
      <w:r w:rsidR="00064E00">
        <w:rPr>
          <w:sz w:val="24"/>
          <w:szCs w:val="24"/>
        </w:rPr>
        <w:t xml:space="preserve"> shown </w:t>
      </w:r>
      <w:proofErr w:type="gramStart"/>
      <w:r w:rsidR="00064E00">
        <w:rPr>
          <w:sz w:val="24"/>
          <w:szCs w:val="24"/>
        </w:rPr>
        <w:t>above</w:t>
      </w:r>
      <w:r w:rsidR="00FA031E">
        <w:rPr>
          <w:sz w:val="24"/>
          <w:szCs w:val="24"/>
        </w:rPr>
        <w:t>, but</w:t>
      </w:r>
      <w:proofErr w:type="gramEnd"/>
      <w:r w:rsidR="00FA031E">
        <w:rPr>
          <w:sz w:val="24"/>
          <w:szCs w:val="24"/>
        </w:rPr>
        <w:t xml:space="preserve"> is treated as additional contributory flow for the purposes of this calculation. </w:t>
      </w:r>
    </w:p>
    <w:sectPr w:rsidR="00B66AF1" w:rsidRPr="00B66AF1" w:rsidSect="00974EBA">
      <w:pgSz w:w="12240" w:h="15840" w:code="1"/>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2F1784" w14:textId="77777777" w:rsidR="008579A0" w:rsidRDefault="008579A0">
      <w:r>
        <w:separator/>
      </w:r>
    </w:p>
  </w:endnote>
  <w:endnote w:type="continuationSeparator" w:id="0">
    <w:p w14:paraId="53DFE06C" w14:textId="77777777" w:rsidR="008579A0" w:rsidRDefault="008579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04E14" w14:textId="5188BCEA" w:rsidR="004E45EE" w:rsidRPr="00806E65" w:rsidRDefault="00224E9E" w:rsidP="00834DD6">
    <w:pPr>
      <w:pStyle w:val="Footer"/>
      <w:ind w:right="360"/>
    </w:pPr>
    <w:r>
      <w:t>3004</w:t>
    </w:r>
    <w:r w:rsidR="004E45EE">
      <w:t xml:space="preserve"> </w:t>
    </w:r>
    <w:r w:rsidR="004E45EE" w:rsidRPr="00806E65">
      <w:t>PER202</w:t>
    </w:r>
    <w:r w:rsidR="00FA031E">
      <w:t>4</w:t>
    </w:r>
    <w:r w:rsidR="004E45EE" w:rsidRPr="00806E65">
      <w:t>0001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49C4C" w14:textId="3F8FCA90" w:rsidR="00974EBA" w:rsidRPr="00806E65" w:rsidRDefault="00224E9E" w:rsidP="00974EBA">
    <w:pPr>
      <w:pStyle w:val="Footer"/>
      <w:ind w:right="360"/>
    </w:pPr>
    <w:r>
      <w:t>3004</w:t>
    </w:r>
    <w:r w:rsidR="00974EBA">
      <w:t xml:space="preserve"> </w:t>
    </w:r>
    <w:r w:rsidR="00974EBA" w:rsidRPr="00806E65">
      <w:t>PER202</w:t>
    </w:r>
    <w:r w:rsidR="00FA031E">
      <w:t>4</w:t>
    </w:r>
    <w:r w:rsidR="00974EBA" w:rsidRPr="00806E65">
      <w:t>0001</w:t>
    </w:r>
  </w:p>
  <w:p w14:paraId="00CF70C6" w14:textId="77777777" w:rsidR="00974EBA" w:rsidRDefault="00974E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BB43D7" w14:textId="77777777" w:rsidR="008579A0" w:rsidRDefault="008579A0">
      <w:r>
        <w:separator/>
      </w:r>
    </w:p>
  </w:footnote>
  <w:footnote w:type="continuationSeparator" w:id="0">
    <w:p w14:paraId="05895E1B" w14:textId="77777777" w:rsidR="008579A0" w:rsidRDefault="008579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F77A7"/>
    <w:multiLevelType w:val="singleLevel"/>
    <w:tmpl w:val="FFFFFFFF"/>
    <w:lvl w:ilvl="0">
      <w:start w:val="1"/>
      <w:numFmt w:val="upperLetter"/>
      <w:lvlText w:val="%1."/>
      <w:lvlJc w:val="left"/>
      <w:pPr>
        <w:tabs>
          <w:tab w:val="num" w:pos="1440"/>
        </w:tabs>
        <w:ind w:left="1440" w:hanging="720"/>
      </w:pPr>
      <w:rPr>
        <w:rFonts w:cs="Times New Roman" w:hint="default"/>
      </w:rPr>
    </w:lvl>
  </w:abstractNum>
  <w:abstractNum w:abstractNumId="1" w15:restartNumberingAfterBreak="0">
    <w:nsid w:val="039E00C4"/>
    <w:multiLevelType w:val="singleLevel"/>
    <w:tmpl w:val="FFFFFFFF"/>
    <w:lvl w:ilvl="0">
      <w:start w:val="1"/>
      <w:numFmt w:val="upperLetter"/>
      <w:lvlText w:val="%1."/>
      <w:lvlJc w:val="left"/>
      <w:pPr>
        <w:tabs>
          <w:tab w:val="num" w:pos="1440"/>
        </w:tabs>
        <w:ind w:left="1440" w:hanging="720"/>
      </w:pPr>
      <w:rPr>
        <w:rFonts w:cs="Times New Roman" w:hint="default"/>
      </w:rPr>
    </w:lvl>
  </w:abstractNum>
  <w:abstractNum w:abstractNumId="2" w15:restartNumberingAfterBreak="0">
    <w:nsid w:val="1B89127A"/>
    <w:multiLevelType w:val="singleLevel"/>
    <w:tmpl w:val="FFFFFFFF"/>
    <w:lvl w:ilvl="0">
      <w:start w:val="1"/>
      <w:numFmt w:val="upperLetter"/>
      <w:lvlText w:val="%1."/>
      <w:lvlJc w:val="left"/>
      <w:pPr>
        <w:tabs>
          <w:tab w:val="num" w:pos="1440"/>
        </w:tabs>
        <w:ind w:left="1440" w:hanging="720"/>
      </w:pPr>
      <w:rPr>
        <w:rFonts w:cs="Times New Roman" w:hint="default"/>
      </w:rPr>
    </w:lvl>
  </w:abstractNum>
  <w:abstractNum w:abstractNumId="3" w15:restartNumberingAfterBreak="0">
    <w:nsid w:val="233B3451"/>
    <w:multiLevelType w:val="singleLevel"/>
    <w:tmpl w:val="14D6940E"/>
    <w:lvl w:ilvl="0">
      <w:start w:val="1"/>
      <w:numFmt w:val="upperRoman"/>
      <w:lvlText w:val="%1."/>
      <w:lvlJc w:val="left"/>
      <w:pPr>
        <w:tabs>
          <w:tab w:val="num" w:pos="720"/>
        </w:tabs>
        <w:ind w:left="720" w:hanging="720"/>
      </w:pPr>
      <w:rPr>
        <w:rFonts w:cs="Times New Roman" w:hint="default"/>
        <w:b/>
        <w:bCs/>
      </w:rPr>
    </w:lvl>
  </w:abstractNum>
  <w:abstractNum w:abstractNumId="4" w15:restartNumberingAfterBreak="0">
    <w:nsid w:val="39217811"/>
    <w:multiLevelType w:val="singleLevel"/>
    <w:tmpl w:val="FFFFFFFF"/>
    <w:lvl w:ilvl="0">
      <w:start w:val="1"/>
      <w:numFmt w:val="upperLetter"/>
      <w:lvlText w:val="%1."/>
      <w:lvlJc w:val="left"/>
      <w:pPr>
        <w:tabs>
          <w:tab w:val="num" w:pos="1440"/>
        </w:tabs>
        <w:ind w:left="1440" w:hanging="720"/>
      </w:pPr>
      <w:rPr>
        <w:rFonts w:cs="Times New Roman" w:hint="default"/>
      </w:rPr>
    </w:lvl>
  </w:abstractNum>
  <w:num w:numId="1" w16cid:durableId="341132826">
    <w:abstractNumId w:val="3"/>
  </w:num>
  <w:num w:numId="2" w16cid:durableId="389618441">
    <w:abstractNumId w:val="4"/>
  </w:num>
  <w:num w:numId="3" w16cid:durableId="1501657209">
    <w:abstractNumId w:val="0"/>
  </w:num>
  <w:num w:numId="4" w16cid:durableId="238027819">
    <w:abstractNumId w:val="1"/>
  </w:num>
  <w:num w:numId="5" w16cid:durableId="560288281">
    <w:abstractNumId w:val="2"/>
  </w:num>
  <w:num w:numId="6" w16cid:durableId="66534086">
    <w:abstractNumId w:val="4"/>
    <w:lvlOverride w:ilvl="0">
      <w:startOverride w:val="1"/>
    </w:lvlOverride>
  </w:num>
  <w:num w:numId="7" w16cid:durableId="171974664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isplayHorizontalDrawingGridEvery w:val="0"/>
  <w:displayVerticalDrawingGridEvery w:val="0"/>
  <w:doNotUseMarginsForDrawingGridOrigin/>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582"/>
    <w:rsid w:val="0000226B"/>
    <w:rsid w:val="00015ED1"/>
    <w:rsid w:val="0002022D"/>
    <w:rsid w:val="00024220"/>
    <w:rsid w:val="00064E00"/>
    <w:rsid w:val="0006610C"/>
    <w:rsid w:val="0006776B"/>
    <w:rsid w:val="00073112"/>
    <w:rsid w:val="00085CDC"/>
    <w:rsid w:val="00086CC4"/>
    <w:rsid w:val="000946DE"/>
    <w:rsid w:val="000B6C99"/>
    <w:rsid w:val="000B7A8B"/>
    <w:rsid w:val="000C1FD9"/>
    <w:rsid w:val="000E62F2"/>
    <w:rsid w:val="000F1177"/>
    <w:rsid w:val="000F326F"/>
    <w:rsid w:val="000F4B95"/>
    <w:rsid w:val="00106560"/>
    <w:rsid w:val="00114977"/>
    <w:rsid w:val="00123647"/>
    <w:rsid w:val="00133468"/>
    <w:rsid w:val="001430F0"/>
    <w:rsid w:val="00160335"/>
    <w:rsid w:val="00162DEC"/>
    <w:rsid w:val="0017482E"/>
    <w:rsid w:val="00174B1C"/>
    <w:rsid w:val="00184D1E"/>
    <w:rsid w:val="0018502F"/>
    <w:rsid w:val="001969F8"/>
    <w:rsid w:val="001A437F"/>
    <w:rsid w:val="001B0D57"/>
    <w:rsid w:val="001B6D20"/>
    <w:rsid w:val="001C093C"/>
    <w:rsid w:val="001C0F0C"/>
    <w:rsid w:val="001C6505"/>
    <w:rsid w:val="001D6457"/>
    <w:rsid w:val="001F56BF"/>
    <w:rsid w:val="001F76A1"/>
    <w:rsid w:val="00205592"/>
    <w:rsid w:val="00224E9E"/>
    <w:rsid w:val="002744EB"/>
    <w:rsid w:val="0028571E"/>
    <w:rsid w:val="00295842"/>
    <w:rsid w:val="002A3154"/>
    <w:rsid w:val="002D0675"/>
    <w:rsid w:val="002F09E9"/>
    <w:rsid w:val="002F0B51"/>
    <w:rsid w:val="002F5F8A"/>
    <w:rsid w:val="002F64C7"/>
    <w:rsid w:val="002F77D7"/>
    <w:rsid w:val="00301CCF"/>
    <w:rsid w:val="003034AE"/>
    <w:rsid w:val="00314D24"/>
    <w:rsid w:val="00327F54"/>
    <w:rsid w:val="00335781"/>
    <w:rsid w:val="003372C9"/>
    <w:rsid w:val="0033779A"/>
    <w:rsid w:val="0035752A"/>
    <w:rsid w:val="003818B0"/>
    <w:rsid w:val="003A44F1"/>
    <w:rsid w:val="003B5487"/>
    <w:rsid w:val="003B7899"/>
    <w:rsid w:val="003C4640"/>
    <w:rsid w:val="003E5EB1"/>
    <w:rsid w:val="00414942"/>
    <w:rsid w:val="0041637F"/>
    <w:rsid w:val="004324DD"/>
    <w:rsid w:val="00435A01"/>
    <w:rsid w:val="00443351"/>
    <w:rsid w:val="00446F26"/>
    <w:rsid w:val="00452A37"/>
    <w:rsid w:val="00456BF9"/>
    <w:rsid w:val="00465C4D"/>
    <w:rsid w:val="00467C41"/>
    <w:rsid w:val="00480DB0"/>
    <w:rsid w:val="00481F5A"/>
    <w:rsid w:val="004826B6"/>
    <w:rsid w:val="0048577C"/>
    <w:rsid w:val="004873BF"/>
    <w:rsid w:val="004A2182"/>
    <w:rsid w:val="004A5B11"/>
    <w:rsid w:val="004B1C6A"/>
    <w:rsid w:val="004B59A0"/>
    <w:rsid w:val="004C28A4"/>
    <w:rsid w:val="004C3289"/>
    <w:rsid w:val="004C38BE"/>
    <w:rsid w:val="004C6D12"/>
    <w:rsid w:val="004D7E0D"/>
    <w:rsid w:val="004E114C"/>
    <w:rsid w:val="004E22D3"/>
    <w:rsid w:val="004E45EE"/>
    <w:rsid w:val="00507D99"/>
    <w:rsid w:val="00513AC4"/>
    <w:rsid w:val="005326DB"/>
    <w:rsid w:val="00551822"/>
    <w:rsid w:val="0055795D"/>
    <w:rsid w:val="00563523"/>
    <w:rsid w:val="0056473C"/>
    <w:rsid w:val="0056487B"/>
    <w:rsid w:val="00574010"/>
    <w:rsid w:val="00595E51"/>
    <w:rsid w:val="005A07ED"/>
    <w:rsid w:val="005A0BBE"/>
    <w:rsid w:val="005A6534"/>
    <w:rsid w:val="005C0E8A"/>
    <w:rsid w:val="005D2ABC"/>
    <w:rsid w:val="005E7DDD"/>
    <w:rsid w:val="005F46CB"/>
    <w:rsid w:val="00605449"/>
    <w:rsid w:val="006115E5"/>
    <w:rsid w:val="00612A10"/>
    <w:rsid w:val="00615811"/>
    <w:rsid w:val="00625249"/>
    <w:rsid w:val="00635D5D"/>
    <w:rsid w:val="006403FC"/>
    <w:rsid w:val="0064281E"/>
    <w:rsid w:val="00644016"/>
    <w:rsid w:val="00660752"/>
    <w:rsid w:val="0066524F"/>
    <w:rsid w:val="00666767"/>
    <w:rsid w:val="0067246D"/>
    <w:rsid w:val="0067306E"/>
    <w:rsid w:val="00690C91"/>
    <w:rsid w:val="00695D02"/>
    <w:rsid w:val="006B31F6"/>
    <w:rsid w:val="006D4426"/>
    <w:rsid w:val="006D77CA"/>
    <w:rsid w:val="006E02F6"/>
    <w:rsid w:val="006F3918"/>
    <w:rsid w:val="007049B0"/>
    <w:rsid w:val="00726AC4"/>
    <w:rsid w:val="007310AB"/>
    <w:rsid w:val="007425E2"/>
    <w:rsid w:val="0074377E"/>
    <w:rsid w:val="00743E90"/>
    <w:rsid w:val="00753993"/>
    <w:rsid w:val="00786073"/>
    <w:rsid w:val="0079130C"/>
    <w:rsid w:val="007A385B"/>
    <w:rsid w:val="007C0639"/>
    <w:rsid w:val="007C21E6"/>
    <w:rsid w:val="007D08D8"/>
    <w:rsid w:val="007E30FA"/>
    <w:rsid w:val="007E3478"/>
    <w:rsid w:val="007F07FC"/>
    <w:rsid w:val="007F7F50"/>
    <w:rsid w:val="00804D7B"/>
    <w:rsid w:val="00806E65"/>
    <w:rsid w:val="008209B2"/>
    <w:rsid w:val="00824ECB"/>
    <w:rsid w:val="008306E5"/>
    <w:rsid w:val="00834B25"/>
    <w:rsid w:val="00834DD6"/>
    <w:rsid w:val="00843719"/>
    <w:rsid w:val="008438FC"/>
    <w:rsid w:val="008446EB"/>
    <w:rsid w:val="00844AD0"/>
    <w:rsid w:val="00846F83"/>
    <w:rsid w:val="00853592"/>
    <w:rsid w:val="00854E36"/>
    <w:rsid w:val="008579A0"/>
    <w:rsid w:val="008632B8"/>
    <w:rsid w:val="008678C0"/>
    <w:rsid w:val="00867A95"/>
    <w:rsid w:val="008756D7"/>
    <w:rsid w:val="00877ABA"/>
    <w:rsid w:val="00880D10"/>
    <w:rsid w:val="00883397"/>
    <w:rsid w:val="00885EBA"/>
    <w:rsid w:val="00886B8D"/>
    <w:rsid w:val="00893C94"/>
    <w:rsid w:val="008B4150"/>
    <w:rsid w:val="008E272A"/>
    <w:rsid w:val="008E5F06"/>
    <w:rsid w:val="008F24B5"/>
    <w:rsid w:val="008F2BF1"/>
    <w:rsid w:val="008F47AF"/>
    <w:rsid w:val="008F5E73"/>
    <w:rsid w:val="008F6135"/>
    <w:rsid w:val="00910233"/>
    <w:rsid w:val="00913592"/>
    <w:rsid w:val="00915902"/>
    <w:rsid w:val="009168B1"/>
    <w:rsid w:val="00921202"/>
    <w:rsid w:val="00926391"/>
    <w:rsid w:val="009367DC"/>
    <w:rsid w:val="0094477A"/>
    <w:rsid w:val="00960389"/>
    <w:rsid w:val="009616AD"/>
    <w:rsid w:val="00972880"/>
    <w:rsid w:val="00974EBA"/>
    <w:rsid w:val="0098784A"/>
    <w:rsid w:val="00996ADC"/>
    <w:rsid w:val="009A54FC"/>
    <w:rsid w:val="009B1810"/>
    <w:rsid w:val="009B3B08"/>
    <w:rsid w:val="009B4E05"/>
    <w:rsid w:val="009C26E9"/>
    <w:rsid w:val="009C2AB9"/>
    <w:rsid w:val="009C3582"/>
    <w:rsid w:val="009D3F2B"/>
    <w:rsid w:val="009E3C67"/>
    <w:rsid w:val="009E40C1"/>
    <w:rsid w:val="009E4AAE"/>
    <w:rsid w:val="009E5A5A"/>
    <w:rsid w:val="009E5F66"/>
    <w:rsid w:val="00A0271C"/>
    <w:rsid w:val="00A12189"/>
    <w:rsid w:val="00A169A1"/>
    <w:rsid w:val="00A1721B"/>
    <w:rsid w:val="00A26767"/>
    <w:rsid w:val="00A2755D"/>
    <w:rsid w:val="00A432B8"/>
    <w:rsid w:val="00A52803"/>
    <w:rsid w:val="00A5429C"/>
    <w:rsid w:val="00A67DB1"/>
    <w:rsid w:val="00A714B5"/>
    <w:rsid w:val="00A86CC7"/>
    <w:rsid w:val="00A95C20"/>
    <w:rsid w:val="00A9762F"/>
    <w:rsid w:val="00AC3F74"/>
    <w:rsid w:val="00AC5172"/>
    <w:rsid w:val="00AD5F88"/>
    <w:rsid w:val="00B00F8B"/>
    <w:rsid w:val="00B0252E"/>
    <w:rsid w:val="00B11410"/>
    <w:rsid w:val="00B21EA3"/>
    <w:rsid w:val="00B236E6"/>
    <w:rsid w:val="00B2502D"/>
    <w:rsid w:val="00B259CB"/>
    <w:rsid w:val="00B35BAC"/>
    <w:rsid w:val="00B56F62"/>
    <w:rsid w:val="00B57904"/>
    <w:rsid w:val="00B66AF1"/>
    <w:rsid w:val="00B67949"/>
    <w:rsid w:val="00B77675"/>
    <w:rsid w:val="00B80544"/>
    <w:rsid w:val="00B84747"/>
    <w:rsid w:val="00BA6F3B"/>
    <w:rsid w:val="00BC0208"/>
    <w:rsid w:val="00BC06E6"/>
    <w:rsid w:val="00BC5D07"/>
    <w:rsid w:val="00C13D7F"/>
    <w:rsid w:val="00C17BA4"/>
    <w:rsid w:val="00C22B71"/>
    <w:rsid w:val="00C23E0B"/>
    <w:rsid w:val="00C3112F"/>
    <w:rsid w:val="00C37F63"/>
    <w:rsid w:val="00C417B5"/>
    <w:rsid w:val="00C51F89"/>
    <w:rsid w:val="00C521D0"/>
    <w:rsid w:val="00C529C5"/>
    <w:rsid w:val="00C537DB"/>
    <w:rsid w:val="00C62E85"/>
    <w:rsid w:val="00C644D0"/>
    <w:rsid w:val="00C66D05"/>
    <w:rsid w:val="00C677FE"/>
    <w:rsid w:val="00C70675"/>
    <w:rsid w:val="00C77187"/>
    <w:rsid w:val="00C85658"/>
    <w:rsid w:val="00C87DF6"/>
    <w:rsid w:val="00CB002A"/>
    <w:rsid w:val="00CB64BA"/>
    <w:rsid w:val="00CB6515"/>
    <w:rsid w:val="00CF5CBA"/>
    <w:rsid w:val="00CF7FA5"/>
    <w:rsid w:val="00D11CEF"/>
    <w:rsid w:val="00D16988"/>
    <w:rsid w:val="00D17BCB"/>
    <w:rsid w:val="00D54385"/>
    <w:rsid w:val="00D64159"/>
    <w:rsid w:val="00DB5CEF"/>
    <w:rsid w:val="00DB709A"/>
    <w:rsid w:val="00DB7EDB"/>
    <w:rsid w:val="00DC3B2C"/>
    <w:rsid w:val="00DD2CBE"/>
    <w:rsid w:val="00DD7E07"/>
    <w:rsid w:val="00DE4CA3"/>
    <w:rsid w:val="00DE5E85"/>
    <w:rsid w:val="00DF3776"/>
    <w:rsid w:val="00DF3855"/>
    <w:rsid w:val="00E03C59"/>
    <w:rsid w:val="00E13226"/>
    <w:rsid w:val="00E20715"/>
    <w:rsid w:val="00E2668B"/>
    <w:rsid w:val="00E4038F"/>
    <w:rsid w:val="00E5248A"/>
    <w:rsid w:val="00E52B2A"/>
    <w:rsid w:val="00E53070"/>
    <w:rsid w:val="00E54DF1"/>
    <w:rsid w:val="00E63B2D"/>
    <w:rsid w:val="00E65272"/>
    <w:rsid w:val="00E670BD"/>
    <w:rsid w:val="00E7014C"/>
    <w:rsid w:val="00E83264"/>
    <w:rsid w:val="00E837B4"/>
    <w:rsid w:val="00E9486D"/>
    <w:rsid w:val="00EA4198"/>
    <w:rsid w:val="00ED4B5F"/>
    <w:rsid w:val="00EF7108"/>
    <w:rsid w:val="00EF729A"/>
    <w:rsid w:val="00F20B90"/>
    <w:rsid w:val="00F34394"/>
    <w:rsid w:val="00F36010"/>
    <w:rsid w:val="00F4682C"/>
    <w:rsid w:val="00F55111"/>
    <w:rsid w:val="00F71F14"/>
    <w:rsid w:val="00F738FD"/>
    <w:rsid w:val="00F80F9F"/>
    <w:rsid w:val="00F90F74"/>
    <w:rsid w:val="00F92DCD"/>
    <w:rsid w:val="00F93B9D"/>
    <w:rsid w:val="00F96CC5"/>
    <w:rsid w:val="00F976A7"/>
    <w:rsid w:val="00FA031E"/>
    <w:rsid w:val="00FC1475"/>
    <w:rsid w:val="00FC3C4A"/>
    <w:rsid w:val="00FC40D7"/>
    <w:rsid w:val="00FC779C"/>
    <w:rsid w:val="00FD4C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927CA99"/>
  <w14:defaultImageDpi w14:val="0"/>
  <w15:docId w15:val="{8232A21F-F035-494F-B2AA-B1F7D8FD0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lsdException w:name="header" w:semiHidden="1"/>
    <w:lsdException w:name="footer" w:semiHidden="1"/>
    <w:lsdException w:name="caption" w:semiHidden="1" w:uiPriority="35" w:unhideWhenUsed="1" w:qFormat="1"/>
    <w:lsdException w:name="annotation reference" w:semiHidden="1"/>
    <w:lsdException w:name="page number" w:semiHidden="1"/>
    <w:lsdException w:name="table of authorities" w:semiHidden="1" w:unhideWhenUsed="1"/>
    <w:lsdException w:name="List" w:semiHidden="1" w:unhideWhenUsed="1"/>
    <w:lsdException w:name="List Bullet" w:semiHidden="1" w:unhideWhenUsed="1"/>
    <w:lsdException w:name="Title" w:qFormat="1"/>
    <w:lsdException w:name="Default Paragraph Fon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Body Text 2" w:semiHidden="1"/>
    <w:lsdException w:name="Body Text Indent 2" w:semiHidden="1"/>
    <w:lsdException w:name="Strong" w:uiPriority="22" w:qFormat="1"/>
    <w:lsdException w:name="Emphasis" w:uiPriority="20" w:qFormat="1"/>
    <w:lsdException w:name="Normal Table" w:semiHidden="1" w:unhideWhenUsed="1"/>
    <w:lsdException w:name="annotation subject"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sz w:val="20"/>
      <w:szCs w:val="20"/>
    </w:rPr>
  </w:style>
  <w:style w:type="paragraph" w:styleId="Heading1">
    <w:name w:val="heading 1"/>
    <w:basedOn w:val="Normal"/>
    <w:next w:val="Normal"/>
    <w:link w:val="Heading1Char"/>
    <w:uiPriority w:val="99"/>
    <w:qFormat/>
    <w:pPr>
      <w:keepNext/>
      <w:outlineLvl w:val="0"/>
    </w:pPr>
    <w:rPr>
      <w:b/>
      <w:bCs/>
      <w:sz w:val="24"/>
      <w:szCs w:val="24"/>
    </w:rPr>
  </w:style>
  <w:style w:type="paragraph" w:styleId="Heading2">
    <w:name w:val="heading 2"/>
    <w:basedOn w:val="Normal"/>
    <w:next w:val="Normal"/>
    <w:link w:val="Heading2Char"/>
    <w:uiPriority w:val="99"/>
    <w:qFormat/>
    <w:pPr>
      <w:keepNext/>
      <w:ind w:left="720"/>
      <w:outlineLvl w:val="1"/>
    </w:pPr>
    <w:rPr>
      <w:sz w:val="24"/>
      <w:szCs w:val="24"/>
    </w:rPr>
  </w:style>
  <w:style w:type="paragraph" w:styleId="Heading3">
    <w:name w:val="heading 3"/>
    <w:basedOn w:val="Normal"/>
    <w:next w:val="Normal"/>
    <w:link w:val="Heading3Char"/>
    <w:uiPriority w:val="99"/>
    <w:qFormat/>
    <w:pPr>
      <w:keepNext/>
      <w:jc w:val="center"/>
      <w:outlineLvl w:val="2"/>
    </w:pPr>
    <w:rPr>
      <w:sz w:val="28"/>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rPr>
  </w:style>
  <w:style w:type="paragraph" w:styleId="Title">
    <w:name w:val="Title"/>
    <w:basedOn w:val="Normal"/>
    <w:link w:val="TitleChar"/>
    <w:uiPriority w:val="99"/>
    <w:qFormat/>
    <w:pPr>
      <w:jc w:val="center"/>
    </w:pPr>
    <w:rPr>
      <w:b/>
      <w:bCs/>
      <w:sz w:val="24"/>
      <w:szCs w:val="24"/>
    </w:rPr>
  </w:style>
  <w:style w:type="character" w:customStyle="1" w:styleId="TitleChar">
    <w:name w:val="Title Char"/>
    <w:basedOn w:val="DefaultParagraphFont"/>
    <w:link w:val="Title"/>
    <w:uiPriority w:val="10"/>
    <w:locked/>
    <w:rPr>
      <w:rFonts w:asciiTheme="majorHAnsi" w:eastAsiaTheme="majorEastAsia" w:hAnsiTheme="majorHAnsi" w:cs="Times New Roman"/>
      <w:b/>
      <w:bCs/>
      <w:kern w:val="28"/>
      <w:sz w:val="32"/>
      <w:szCs w:val="32"/>
    </w:rPr>
  </w:style>
  <w:style w:type="paragraph" w:styleId="BodyText2">
    <w:name w:val="Body Text 2"/>
    <w:basedOn w:val="Normal"/>
    <w:link w:val="BodyText2Char"/>
    <w:uiPriority w:val="99"/>
    <w:pPr>
      <w:ind w:left="1440" w:hanging="720"/>
    </w:pPr>
    <w:rPr>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BodyTextIndent2">
    <w:name w:val="Body Text Indent 2"/>
    <w:basedOn w:val="Normal"/>
    <w:link w:val="BodyTextIndent2Char"/>
    <w:uiPriority w:val="99"/>
    <w:pPr>
      <w:ind w:left="720" w:hanging="720"/>
    </w:pPr>
    <w:rPr>
      <w:b/>
      <w:bCs/>
      <w:sz w:val="24"/>
      <w:szCs w:val="24"/>
    </w:rPr>
  </w:style>
  <w:style w:type="character" w:customStyle="1" w:styleId="BodyTextIndent2Char">
    <w:name w:val="Body Text Indent 2 Char"/>
    <w:basedOn w:val="DefaultParagraphFont"/>
    <w:link w:val="BodyTextIndent2"/>
    <w:uiPriority w:val="99"/>
    <w:semiHidden/>
    <w:locked/>
    <w:rPr>
      <w:rFonts w:cs="Times New Roman"/>
      <w:sz w:val="20"/>
      <w:szCs w:val="20"/>
    </w:rPr>
  </w:style>
  <w:style w:type="character" w:styleId="CommentReference">
    <w:name w:val="annotation reference"/>
    <w:basedOn w:val="DefaultParagraphFont"/>
    <w:uiPriority w:val="99"/>
    <w:semiHidden/>
    <w:rsid w:val="00C51F89"/>
    <w:rPr>
      <w:rFonts w:cs="Times New Roman"/>
      <w:sz w:val="16"/>
      <w:szCs w:val="16"/>
    </w:rPr>
  </w:style>
  <w:style w:type="paragraph" w:styleId="CommentText">
    <w:name w:val="annotation text"/>
    <w:basedOn w:val="Normal"/>
    <w:link w:val="CommentTextChar"/>
    <w:uiPriority w:val="99"/>
    <w:semiHidden/>
    <w:rsid w:val="00C51F89"/>
  </w:style>
  <w:style w:type="character" w:customStyle="1" w:styleId="CommentTextChar">
    <w:name w:val="Comment Text Char"/>
    <w:basedOn w:val="DefaultParagraphFont"/>
    <w:link w:val="CommentText"/>
    <w:uiPriority w:val="99"/>
    <w:semiHidden/>
    <w:locked/>
    <w:rPr>
      <w:rFonts w:cs="Times New Roman"/>
      <w:sz w:val="20"/>
      <w:szCs w:val="20"/>
    </w:rPr>
  </w:style>
  <w:style w:type="paragraph" w:styleId="CommentSubject">
    <w:name w:val="annotation subject"/>
    <w:basedOn w:val="CommentText"/>
    <w:next w:val="CommentText"/>
    <w:link w:val="CommentSubjectChar"/>
    <w:uiPriority w:val="99"/>
    <w:semiHidden/>
    <w:rsid w:val="00C51F89"/>
    <w:rPr>
      <w:b/>
      <w:bCs/>
    </w:rPr>
  </w:style>
  <w:style w:type="character" w:customStyle="1" w:styleId="CommentSubjectChar">
    <w:name w:val="Comment Subject Char"/>
    <w:basedOn w:val="CommentTextChar"/>
    <w:link w:val="CommentSubject"/>
    <w:uiPriority w:val="99"/>
    <w:semiHidden/>
    <w:locked/>
    <w:rPr>
      <w:rFonts w:cs="Times New Roman"/>
      <w:b/>
      <w:bCs/>
      <w:sz w:val="20"/>
      <w:szCs w:val="20"/>
    </w:rPr>
  </w:style>
  <w:style w:type="paragraph" w:styleId="BalloonText">
    <w:name w:val="Balloon Text"/>
    <w:basedOn w:val="Normal"/>
    <w:link w:val="BalloonTextChar"/>
    <w:uiPriority w:val="99"/>
    <w:semiHidden/>
    <w:rsid w:val="00C51F89"/>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z w:val="16"/>
      <w:szCs w:val="16"/>
    </w:rPr>
  </w:style>
  <w:style w:type="paragraph" w:styleId="Footer">
    <w:name w:val="footer"/>
    <w:basedOn w:val="Normal"/>
    <w:link w:val="FooterChar"/>
    <w:uiPriority w:val="99"/>
    <w:rsid w:val="00834DD6"/>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rPr>
  </w:style>
  <w:style w:type="character" w:styleId="PageNumber">
    <w:name w:val="page number"/>
    <w:basedOn w:val="DefaultParagraphFont"/>
    <w:uiPriority w:val="99"/>
    <w:rsid w:val="00834DD6"/>
    <w:rPr>
      <w:rFonts w:cs="Times New Roman"/>
    </w:rPr>
  </w:style>
  <w:style w:type="paragraph" w:styleId="Header">
    <w:name w:val="header"/>
    <w:basedOn w:val="Normal"/>
    <w:link w:val="HeaderChar"/>
    <w:uiPriority w:val="99"/>
    <w:rsid w:val="00CF5CBA"/>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character" w:styleId="Hyperlink">
    <w:name w:val="Hyperlink"/>
    <w:basedOn w:val="DefaultParagraphFont"/>
    <w:uiPriority w:val="99"/>
    <w:rsid w:val="00A432B8"/>
    <w:rPr>
      <w:rFonts w:cs="Times New Roman"/>
      <w:color w:val="0000FF"/>
      <w:u w:val="single"/>
    </w:rPr>
  </w:style>
  <w:style w:type="paragraph" w:styleId="ListParagraph">
    <w:name w:val="List Paragraph"/>
    <w:basedOn w:val="Normal"/>
    <w:uiPriority w:val="34"/>
    <w:qFormat/>
    <w:rsid w:val="00C677FE"/>
    <w:pPr>
      <w:ind w:left="720"/>
      <w:contextualSpacing/>
    </w:pPr>
  </w:style>
  <w:style w:type="table" w:styleId="TableGrid">
    <w:name w:val="Table Grid"/>
    <w:basedOn w:val="TableNormal"/>
    <w:uiPriority w:val="59"/>
    <w:rsid w:val="009E5F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C779C"/>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194</TotalTime>
  <Pages>1</Pages>
  <Words>1113</Words>
  <Characters>6347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PERMIT RATIONALE</vt:lpstr>
    </vt:vector>
  </TitlesOfParts>
  <Company>DEQ</Company>
  <LinksUpToDate>false</LinksUpToDate>
  <CharactersWithSpaces>7446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PERMIT RATIONALE</dc:title>
  <dc:subject/>
  <dc:creator>Carla Brown</dc:creator>
  <cp:keywords/>
  <dc:description/>
  <cp:lastModifiedBy>Carter Cress</cp:lastModifiedBy>
  <cp:revision>7</cp:revision>
  <cp:lastPrinted>2004-10-07T18:14:00Z</cp:lastPrinted>
  <dcterms:created xsi:type="dcterms:W3CDTF">2026-04-09T20:54:00Z</dcterms:created>
  <dcterms:modified xsi:type="dcterms:W3CDTF">2026-06-29T18:06:00Z</dcterms:modified>
</cp:coreProperties>
</file>