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50AA9" w14:textId="77777777" w:rsidR="005E1C12" w:rsidRDefault="005E1C12">
      <w:pPr>
        <w:jc w:val="center"/>
        <w:rPr>
          <w:b/>
          <w:bCs/>
          <w:sz w:val="32"/>
          <w:szCs w:val="32"/>
        </w:rPr>
      </w:pPr>
      <w:r>
        <w:rPr>
          <w:b/>
          <w:bCs/>
          <w:sz w:val="32"/>
          <w:szCs w:val="32"/>
        </w:rPr>
        <w:t>INFORMATION RELATIVE TO</w:t>
      </w:r>
      <w:r w:rsidR="00CC1957">
        <w:rPr>
          <w:b/>
          <w:bCs/>
          <w:sz w:val="32"/>
          <w:szCs w:val="32"/>
        </w:rPr>
        <w:t xml:space="preserve"> </w:t>
      </w:r>
    </w:p>
    <w:p w14:paraId="49E6F034" w14:textId="77777777" w:rsidR="005E1C12" w:rsidRDefault="005E1C12">
      <w:pPr>
        <w:jc w:val="center"/>
        <w:rPr>
          <w:b/>
          <w:bCs/>
          <w:sz w:val="32"/>
          <w:szCs w:val="32"/>
        </w:rPr>
      </w:pPr>
      <w:r>
        <w:rPr>
          <w:b/>
          <w:bCs/>
          <w:sz w:val="32"/>
          <w:szCs w:val="32"/>
        </w:rPr>
        <w:t>THE DRAFT TITLE V OPERATING PERMIT</w:t>
      </w:r>
    </w:p>
    <w:p w14:paraId="3B99C9A4" w14:textId="690D7E41" w:rsidR="007E6D99" w:rsidRDefault="00BA6B6D">
      <w:pPr>
        <w:jc w:val="center"/>
        <w:rPr>
          <w:b/>
          <w:bCs/>
          <w:sz w:val="32"/>
          <w:szCs w:val="32"/>
        </w:rPr>
      </w:pPr>
      <w:r>
        <w:rPr>
          <w:b/>
          <w:bCs/>
          <w:sz w:val="32"/>
          <w:szCs w:val="32"/>
        </w:rPr>
        <w:t xml:space="preserve">June </w:t>
      </w:r>
      <w:r w:rsidR="00012ED1">
        <w:rPr>
          <w:b/>
          <w:bCs/>
          <w:sz w:val="32"/>
          <w:szCs w:val="32"/>
        </w:rPr>
        <w:t>22</w:t>
      </w:r>
      <w:r w:rsidR="00E71936">
        <w:rPr>
          <w:b/>
          <w:bCs/>
          <w:sz w:val="32"/>
          <w:szCs w:val="32"/>
        </w:rPr>
        <w:t>, 2026</w:t>
      </w:r>
    </w:p>
    <w:p w14:paraId="15D96EC0" w14:textId="77777777" w:rsidR="005E1C12" w:rsidRDefault="005E1C12">
      <w:pPr>
        <w:jc w:val="center"/>
        <w:rPr>
          <w:sz w:val="24"/>
          <w:szCs w:val="24"/>
        </w:rPr>
      </w:pPr>
    </w:p>
    <w:p w14:paraId="517A6AE1" w14:textId="77777777" w:rsidR="005E1C12" w:rsidRPr="006A52EB" w:rsidRDefault="006A52EB" w:rsidP="006A52EB">
      <w:pPr>
        <w:rPr>
          <w:sz w:val="24"/>
          <w:szCs w:val="24"/>
          <w:u w:val="single"/>
        </w:rPr>
      </w:pPr>
      <w:r w:rsidRPr="006A52EB">
        <w:rPr>
          <w:sz w:val="24"/>
          <w:szCs w:val="24"/>
          <w:u w:val="single"/>
        </w:rPr>
        <w:t>GENER</w:t>
      </w:r>
      <w:r>
        <w:rPr>
          <w:sz w:val="24"/>
          <w:szCs w:val="24"/>
          <w:u w:val="single"/>
        </w:rPr>
        <w:t>AL FACILITY INFORMATION</w:t>
      </w:r>
    </w:p>
    <w:p w14:paraId="60631D3E" w14:textId="77777777" w:rsidR="005E1C12" w:rsidRPr="006A52EB" w:rsidRDefault="006A52EB" w:rsidP="006A52EB">
      <w:pPr>
        <w:pStyle w:val="ReferenceLine"/>
        <w:widowControl/>
        <w:tabs>
          <w:tab w:val="left" w:pos="90"/>
        </w:tabs>
        <w:spacing w:after="0"/>
        <w:rPr>
          <w:bCs/>
        </w:rPr>
      </w:pPr>
      <w:r>
        <w:rPr>
          <w:b/>
          <w:bCs/>
        </w:rPr>
        <w:t xml:space="preserve">Facility Name:  </w:t>
      </w:r>
      <w:r w:rsidR="005E1C12" w:rsidRPr="006A52EB">
        <w:rPr>
          <w:bCs/>
        </w:rPr>
        <w:t>Texas Eastern Transmission LP, Kosciusko Compressor Station Number 202</w:t>
      </w:r>
    </w:p>
    <w:p w14:paraId="39FA8BF9" w14:textId="53C9BE16" w:rsidR="005E1C12" w:rsidRPr="00577CB8" w:rsidRDefault="006A52EB" w:rsidP="00681AD1">
      <w:pPr>
        <w:tabs>
          <w:tab w:val="left" w:pos="90"/>
        </w:tabs>
        <w:rPr>
          <w:bCs/>
          <w:snapToGrid w:val="0"/>
          <w:color w:val="000000"/>
          <w:sz w:val="24"/>
          <w:szCs w:val="24"/>
        </w:rPr>
      </w:pPr>
      <w:r w:rsidRPr="006A52EB">
        <w:rPr>
          <w:b/>
          <w:bCs/>
          <w:snapToGrid w:val="0"/>
          <w:color w:val="000000"/>
          <w:sz w:val="24"/>
          <w:szCs w:val="24"/>
        </w:rPr>
        <w:t>Facility Address:</w:t>
      </w:r>
      <w:r>
        <w:rPr>
          <w:bCs/>
          <w:snapToGrid w:val="0"/>
          <w:color w:val="000000"/>
          <w:sz w:val="24"/>
          <w:szCs w:val="24"/>
        </w:rPr>
        <w:t xml:space="preserve"> </w:t>
      </w:r>
      <w:r w:rsidR="005E1C12" w:rsidRPr="00577CB8">
        <w:rPr>
          <w:bCs/>
          <w:snapToGrid w:val="0"/>
          <w:color w:val="000000"/>
          <w:sz w:val="24"/>
          <w:szCs w:val="24"/>
        </w:rPr>
        <w:t>4196 Highway 741 S</w:t>
      </w:r>
    </w:p>
    <w:p w14:paraId="39957BF4" w14:textId="745B9A42" w:rsidR="005E1C12" w:rsidRPr="00577CB8" w:rsidRDefault="009530E4" w:rsidP="009530E4">
      <w:pPr>
        <w:tabs>
          <w:tab w:val="left" w:pos="90"/>
          <w:tab w:val="left" w:pos="1800"/>
        </w:tabs>
        <w:rPr>
          <w:bCs/>
          <w:color w:val="000000"/>
          <w:sz w:val="24"/>
          <w:szCs w:val="24"/>
        </w:rPr>
      </w:pPr>
      <w:r>
        <w:rPr>
          <w:bCs/>
          <w:color w:val="000000"/>
          <w:sz w:val="24"/>
          <w:szCs w:val="24"/>
        </w:rPr>
        <w:tab/>
      </w:r>
      <w:r>
        <w:rPr>
          <w:bCs/>
          <w:color w:val="000000"/>
          <w:sz w:val="24"/>
          <w:szCs w:val="24"/>
        </w:rPr>
        <w:tab/>
      </w:r>
      <w:r w:rsidR="005E1C12" w:rsidRPr="00577CB8">
        <w:rPr>
          <w:bCs/>
          <w:color w:val="000000"/>
          <w:sz w:val="24"/>
          <w:szCs w:val="24"/>
        </w:rPr>
        <w:t xml:space="preserve">Kosciusko, MS 39090    </w:t>
      </w:r>
    </w:p>
    <w:p w14:paraId="36C105A0" w14:textId="77777777" w:rsidR="00CC1957" w:rsidRDefault="006A52EB" w:rsidP="00681AD1">
      <w:pPr>
        <w:pStyle w:val="ReferenceLine"/>
        <w:widowControl/>
        <w:spacing w:after="0"/>
      </w:pPr>
      <w:r>
        <w:rPr>
          <w:b/>
        </w:rPr>
        <w:t xml:space="preserve">County: </w:t>
      </w:r>
      <w:r w:rsidR="00CC1957" w:rsidRPr="006A52EB">
        <w:t>Attala</w:t>
      </w:r>
    </w:p>
    <w:p w14:paraId="260197A1" w14:textId="70EFF62E" w:rsidR="00991620" w:rsidRPr="009530E4" w:rsidRDefault="00991620" w:rsidP="00991620">
      <w:pPr>
        <w:pStyle w:val="ReferenceLine"/>
        <w:widowControl/>
        <w:spacing w:after="0"/>
        <w:rPr>
          <w:i/>
          <w:iCs/>
          <w:color w:val="FF0000"/>
        </w:rPr>
      </w:pPr>
      <w:r w:rsidRPr="00991620">
        <w:rPr>
          <w:b/>
        </w:rPr>
        <w:t xml:space="preserve">SIC Code(s): </w:t>
      </w:r>
      <w:r w:rsidR="005D7E4C">
        <w:t>4922</w:t>
      </w:r>
      <w:r w:rsidR="009530E4">
        <w:t xml:space="preserve"> – </w:t>
      </w:r>
      <w:r w:rsidR="009530E4">
        <w:rPr>
          <w:i/>
          <w:iCs/>
        </w:rPr>
        <w:t>Natural Gas Transmission</w:t>
      </w:r>
    </w:p>
    <w:p w14:paraId="1E3CCD46" w14:textId="2D5F57AA" w:rsidR="00EA6AF2" w:rsidRDefault="00991620" w:rsidP="00681AD1">
      <w:pPr>
        <w:pStyle w:val="ReferenceLine"/>
        <w:widowControl/>
        <w:spacing w:after="0"/>
        <w:rPr>
          <w:i/>
          <w:iCs/>
        </w:rPr>
      </w:pPr>
      <w:r w:rsidRPr="00991620">
        <w:rPr>
          <w:b/>
        </w:rPr>
        <w:t>NAICS Code(s):</w:t>
      </w:r>
      <w:r>
        <w:t xml:space="preserve"> </w:t>
      </w:r>
      <w:r w:rsidR="00B14D72">
        <w:t>486210</w:t>
      </w:r>
      <w:r w:rsidR="009530E4">
        <w:t xml:space="preserve"> – </w:t>
      </w:r>
      <w:r w:rsidR="009530E4">
        <w:rPr>
          <w:i/>
          <w:iCs/>
        </w:rPr>
        <w:t>Pipeline Transportation of Natural Gas</w:t>
      </w:r>
    </w:p>
    <w:p w14:paraId="3A12F534" w14:textId="77777777" w:rsidR="009530E4" w:rsidRDefault="009530E4" w:rsidP="00681AD1">
      <w:pPr>
        <w:pStyle w:val="ReferenceLine"/>
        <w:widowControl/>
        <w:spacing w:after="0"/>
        <w:rPr>
          <w:u w:val="single"/>
        </w:rPr>
      </w:pPr>
    </w:p>
    <w:p w14:paraId="1D9BA856" w14:textId="77777777" w:rsidR="00681AD1" w:rsidRPr="00681AD1" w:rsidRDefault="00681AD1" w:rsidP="00681AD1">
      <w:pPr>
        <w:pStyle w:val="ReferenceLine"/>
        <w:widowControl/>
        <w:spacing w:after="0"/>
        <w:rPr>
          <w:u w:val="single"/>
        </w:rPr>
      </w:pPr>
      <w:r>
        <w:rPr>
          <w:u w:val="single"/>
        </w:rPr>
        <w:t xml:space="preserve">APPLICATION SUMMARY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1"/>
        <w:gridCol w:w="4409"/>
      </w:tblGrid>
      <w:tr w:rsidR="00EA6AF2" w:rsidRPr="00012ED1" w14:paraId="20C91082" w14:textId="77777777" w:rsidTr="009530E4">
        <w:trPr>
          <w:trHeight w:val="2349"/>
        </w:trPr>
        <w:tc>
          <w:tcPr>
            <w:tcW w:w="5058" w:type="dxa"/>
          </w:tcPr>
          <w:p w14:paraId="77959DAA" w14:textId="77777777" w:rsidR="00EA6AF2" w:rsidRPr="00577CB8" w:rsidRDefault="00EA6AF2" w:rsidP="000C10C1">
            <w:pPr>
              <w:pStyle w:val="ReferenceLine"/>
              <w:widowControl/>
              <w:spacing w:before="60" w:after="60"/>
              <w:ind w:right="168"/>
              <w:rPr>
                <w:color w:val="FF0000"/>
              </w:rPr>
            </w:pPr>
            <w:r w:rsidRPr="00681AD1">
              <w:rPr>
                <w:b/>
              </w:rPr>
              <w:t xml:space="preserve">Permit No.: </w:t>
            </w:r>
            <w:r>
              <w:t>0120-00029</w:t>
            </w:r>
          </w:p>
          <w:p w14:paraId="41CE8C54" w14:textId="50C06451" w:rsidR="00EA6AF2" w:rsidRPr="009530E4" w:rsidRDefault="00EA6AF2" w:rsidP="00991620">
            <w:pPr>
              <w:pStyle w:val="ReferenceLine"/>
              <w:widowControl/>
              <w:spacing w:before="60" w:after="60"/>
              <w:ind w:right="168"/>
              <w:rPr>
                <w:bCs/>
                <w:color w:val="4F81BD"/>
              </w:rPr>
            </w:pPr>
            <w:r>
              <w:rPr>
                <w:b/>
              </w:rPr>
              <w:t xml:space="preserve">Permit Action: </w:t>
            </w:r>
            <w:r w:rsidR="009530E4">
              <w:rPr>
                <w:bCs/>
              </w:rPr>
              <w:t>Significant Modification</w:t>
            </w:r>
          </w:p>
          <w:p w14:paraId="2BEA38E0" w14:textId="77777777" w:rsidR="00EA6AF2" w:rsidRPr="00577CB8" w:rsidRDefault="00EA6AF2" w:rsidP="000C10C1">
            <w:pPr>
              <w:pStyle w:val="ReferenceLine"/>
              <w:widowControl/>
              <w:spacing w:before="60" w:after="60"/>
              <w:ind w:right="168"/>
              <w:rPr>
                <w:color w:val="FF0000"/>
              </w:rPr>
            </w:pPr>
            <w:r>
              <w:rPr>
                <w:b/>
              </w:rPr>
              <w:t xml:space="preserve">Permit Folder: </w:t>
            </w:r>
            <w:r>
              <w:t>PER20260001</w:t>
            </w:r>
          </w:p>
          <w:p w14:paraId="5394B25B" w14:textId="032B1318" w:rsidR="00EA6AF2" w:rsidRPr="00CB077D" w:rsidRDefault="00EA6AF2" w:rsidP="00CB37B4">
            <w:pPr>
              <w:pStyle w:val="ReferenceLine"/>
              <w:widowControl/>
              <w:spacing w:before="60" w:after="60"/>
              <w:ind w:right="168"/>
              <w:rPr>
                <w:color w:val="FF0000"/>
              </w:rPr>
            </w:pPr>
            <w:r>
              <w:rPr>
                <w:b/>
              </w:rPr>
              <w:t xml:space="preserve">Application Receipt Date: </w:t>
            </w:r>
            <w:r w:rsidR="009530E4">
              <w:rPr>
                <w:bCs/>
                <w:szCs w:val="32"/>
              </w:rPr>
              <w:t>February 27, 2026</w:t>
            </w:r>
          </w:p>
          <w:p w14:paraId="0A8B23C1" w14:textId="1299B8D4" w:rsidR="00EA6AF2" w:rsidRPr="0012568E" w:rsidRDefault="00EA6AF2" w:rsidP="000C10C1">
            <w:pPr>
              <w:pStyle w:val="ReferenceLine"/>
              <w:widowControl/>
              <w:spacing w:before="60" w:after="60"/>
              <w:ind w:right="168"/>
            </w:pPr>
            <w:r>
              <w:rPr>
                <w:b/>
              </w:rPr>
              <w:t xml:space="preserve">Application Deemed Complete: </w:t>
            </w:r>
            <w:r w:rsidR="0012568E" w:rsidRPr="0012568E">
              <w:t>April 13, 2026</w:t>
            </w:r>
          </w:p>
          <w:p w14:paraId="16E75CA9" w14:textId="1146CFAE" w:rsidR="00EA6AF2" w:rsidRPr="009530E4" w:rsidRDefault="00EA6AF2" w:rsidP="000C10C1">
            <w:pPr>
              <w:pStyle w:val="ReferenceLine"/>
              <w:spacing w:before="60" w:after="60"/>
              <w:ind w:right="168"/>
              <w:rPr>
                <w:bCs/>
                <w:color w:val="FF0000"/>
              </w:rPr>
            </w:pPr>
            <w:r>
              <w:rPr>
                <w:b/>
              </w:rPr>
              <w:t>CBI Submitted?:</w:t>
            </w:r>
            <w:r w:rsidR="009530E4">
              <w:rPr>
                <w:b/>
              </w:rPr>
              <w:t xml:space="preserve"> </w:t>
            </w:r>
            <w:r w:rsidR="009530E4">
              <w:rPr>
                <w:bCs/>
              </w:rPr>
              <w:t>No</w:t>
            </w:r>
          </w:p>
        </w:tc>
        <w:tc>
          <w:tcPr>
            <w:tcW w:w="4518" w:type="dxa"/>
          </w:tcPr>
          <w:p w14:paraId="44DA860D" w14:textId="5065FBB1" w:rsidR="00EA6AF2" w:rsidRPr="009530E4" w:rsidRDefault="00EA6AF2" w:rsidP="00991620">
            <w:pPr>
              <w:pStyle w:val="ReferenceLine"/>
              <w:widowControl/>
              <w:spacing w:before="60" w:after="60"/>
              <w:rPr>
                <w:bCs/>
              </w:rPr>
            </w:pPr>
            <w:r>
              <w:rPr>
                <w:b/>
              </w:rPr>
              <w:t>NSPS (Part 60):</w:t>
            </w:r>
            <w:r w:rsidR="009530E4">
              <w:rPr>
                <w:bCs/>
              </w:rPr>
              <w:t xml:space="preserve"> Subparts IIII, JJJJ, KKKKa, and OOOOb</w:t>
            </w:r>
          </w:p>
          <w:p w14:paraId="0E558594" w14:textId="7F72A45A" w:rsidR="00EA6AF2" w:rsidRPr="009530E4" w:rsidRDefault="00EA6AF2" w:rsidP="00991620">
            <w:pPr>
              <w:pStyle w:val="ReferenceLine"/>
              <w:widowControl/>
              <w:spacing w:before="60" w:after="60"/>
              <w:rPr>
                <w:bCs/>
              </w:rPr>
            </w:pPr>
            <w:r>
              <w:rPr>
                <w:b/>
              </w:rPr>
              <w:t>NESHAP (Part 61):</w:t>
            </w:r>
            <w:r w:rsidR="009530E4">
              <w:rPr>
                <w:bCs/>
              </w:rPr>
              <w:t xml:space="preserve"> N/A</w:t>
            </w:r>
          </w:p>
          <w:p w14:paraId="01F244FA" w14:textId="3101212A" w:rsidR="00EA6AF2" w:rsidRPr="009530E4" w:rsidRDefault="00EA6AF2" w:rsidP="00991620">
            <w:pPr>
              <w:pStyle w:val="ReferenceLine"/>
              <w:widowControl/>
              <w:spacing w:before="60" w:after="60"/>
              <w:rPr>
                <w:bCs/>
              </w:rPr>
            </w:pPr>
            <w:r>
              <w:rPr>
                <w:b/>
              </w:rPr>
              <w:t>NESHAP (Part 63):</w:t>
            </w:r>
            <w:r w:rsidR="009530E4">
              <w:rPr>
                <w:bCs/>
              </w:rPr>
              <w:t xml:space="preserve"> </w:t>
            </w:r>
            <w:r w:rsidR="00874545">
              <w:rPr>
                <w:bCs/>
              </w:rPr>
              <w:t>ZZZZ</w:t>
            </w:r>
          </w:p>
          <w:p w14:paraId="7277EADB" w14:textId="77777777" w:rsidR="009530E4" w:rsidRPr="00012ED1" w:rsidRDefault="00EA6AF2" w:rsidP="009530E4">
            <w:pPr>
              <w:pStyle w:val="ReferenceLine"/>
              <w:widowControl/>
              <w:spacing w:before="60" w:after="60"/>
              <w:rPr>
                <w:bCs/>
                <w:lang w:val="pt-BR"/>
              </w:rPr>
            </w:pPr>
            <w:r w:rsidRPr="00012ED1">
              <w:rPr>
                <w:b/>
                <w:lang w:val="pt-BR"/>
              </w:rPr>
              <w:t>112(r) / RMP:</w:t>
            </w:r>
            <w:r w:rsidR="009530E4" w:rsidRPr="00012ED1">
              <w:rPr>
                <w:b/>
                <w:lang w:val="pt-BR"/>
              </w:rPr>
              <w:t xml:space="preserve"> </w:t>
            </w:r>
            <w:r w:rsidR="009530E4" w:rsidRPr="00012ED1">
              <w:rPr>
                <w:bCs/>
                <w:lang w:val="pt-BR"/>
              </w:rPr>
              <w:t>N/A</w:t>
            </w:r>
          </w:p>
          <w:p w14:paraId="0F1B2E3A" w14:textId="36ACBD11" w:rsidR="00EA6AF2" w:rsidRPr="00012ED1" w:rsidRDefault="00EA6AF2" w:rsidP="009530E4">
            <w:pPr>
              <w:pStyle w:val="ReferenceLine"/>
              <w:widowControl/>
              <w:spacing w:before="60" w:after="60"/>
              <w:rPr>
                <w:bCs/>
                <w:lang w:val="pt-BR"/>
              </w:rPr>
            </w:pPr>
            <w:r w:rsidRPr="00012ED1">
              <w:rPr>
                <w:b/>
                <w:lang w:val="pt-BR"/>
              </w:rPr>
              <w:t>Other:</w:t>
            </w:r>
            <w:r w:rsidR="009530E4" w:rsidRPr="00012ED1">
              <w:rPr>
                <w:b/>
                <w:lang w:val="pt-BR"/>
              </w:rPr>
              <w:t xml:space="preserve"> </w:t>
            </w:r>
            <w:r w:rsidR="009530E4" w:rsidRPr="00012ED1">
              <w:rPr>
                <w:bCs/>
                <w:lang w:val="pt-BR"/>
              </w:rPr>
              <w:t>N/A</w:t>
            </w:r>
          </w:p>
        </w:tc>
      </w:tr>
    </w:tbl>
    <w:p w14:paraId="5C8B0FDC" w14:textId="77777777" w:rsidR="00681AD1" w:rsidRPr="00012ED1" w:rsidRDefault="00681AD1" w:rsidP="00681AD1">
      <w:pPr>
        <w:pStyle w:val="ReferenceLine"/>
        <w:widowControl/>
        <w:spacing w:after="0"/>
        <w:rPr>
          <w:b/>
          <w:lang w:val="pt-BR"/>
        </w:rPr>
      </w:pPr>
    </w:p>
    <w:p w14:paraId="5DEC5372" w14:textId="77777777" w:rsidR="00531513" w:rsidRDefault="00531513" w:rsidP="00601F79">
      <w:pPr>
        <w:spacing w:after="120"/>
        <w:jc w:val="both"/>
        <w:rPr>
          <w:sz w:val="24"/>
          <w:szCs w:val="24"/>
        </w:rPr>
      </w:pPr>
      <w:r>
        <w:rPr>
          <w:sz w:val="24"/>
          <w:szCs w:val="24"/>
          <w:u w:val="single"/>
        </w:rPr>
        <w:t>FACILITY DESCRIPTION</w:t>
      </w:r>
    </w:p>
    <w:p w14:paraId="0D80938D" w14:textId="2307DEF8" w:rsidR="00531513" w:rsidRDefault="009530E4" w:rsidP="00104CE2">
      <w:pPr>
        <w:jc w:val="both"/>
        <w:rPr>
          <w:sz w:val="24"/>
          <w:szCs w:val="24"/>
        </w:rPr>
      </w:pPr>
      <w:r w:rsidRPr="009530E4">
        <w:rPr>
          <w:sz w:val="24"/>
          <w:szCs w:val="24"/>
        </w:rPr>
        <w:t>Texas Eastern Transmission</w:t>
      </w:r>
      <w:r>
        <w:rPr>
          <w:sz w:val="24"/>
          <w:szCs w:val="24"/>
        </w:rPr>
        <w:t>,</w:t>
      </w:r>
      <w:r w:rsidRPr="009530E4">
        <w:rPr>
          <w:sz w:val="24"/>
          <w:szCs w:val="24"/>
        </w:rPr>
        <w:t xml:space="preserve"> LP</w:t>
      </w:r>
      <w:r w:rsidR="005A20C8">
        <w:rPr>
          <w:sz w:val="24"/>
          <w:szCs w:val="24"/>
        </w:rPr>
        <w:t xml:space="preserve"> (owned by Enbridge, Inc.)</w:t>
      </w:r>
      <w:r w:rsidRPr="009530E4">
        <w:rPr>
          <w:sz w:val="24"/>
          <w:szCs w:val="24"/>
        </w:rPr>
        <w:t xml:space="preserve"> operates </w:t>
      </w:r>
      <w:r>
        <w:rPr>
          <w:sz w:val="24"/>
          <w:szCs w:val="24"/>
        </w:rPr>
        <w:t>the</w:t>
      </w:r>
      <w:r w:rsidRPr="009530E4">
        <w:rPr>
          <w:sz w:val="24"/>
          <w:szCs w:val="24"/>
        </w:rPr>
        <w:t xml:space="preserve"> Kosciusko Compressor Station located at 4196 Highway 741 S, in Kosciusko, Mississippi (Attala County) for the purpose of transporting natural gas through its pipeline transmission system.</w:t>
      </w:r>
      <w:r>
        <w:rPr>
          <w:sz w:val="24"/>
          <w:szCs w:val="24"/>
        </w:rPr>
        <w:t xml:space="preserve"> Currently, n</w:t>
      </w:r>
      <w:r w:rsidRPr="009530E4">
        <w:rPr>
          <w:sz w:val="24"/>
          <w:szCs w:val="24"/>
        </w:rPr>
        <w:t xml:space="preserve">atural gas compression at the Kosciusko Compressor Station </w:t>
      </w:r>
      <w:proofErr w:type="gramStart"/>
      <w:r w:rsidRPr="009530E4">
        <w:rPr>
          <w:sz w:val="24"/>
          <w:szCs w:val="24"/>
        </w:rPr>
        <w:t>is accomplished</w:t>
      </w:r>
      <w:proofErr w:type="gramEnd"/>
      <w:r w:rsidRPr="009530E4">
        <w:rPr>
          <w:sz w:val="24"/>
          <w:szCs w:val="24"/>
        </w:rPr>
        <w:t xml:space="preserve"> through </w:t>
      </w:r>
      <w:r>
        <w:rPr>
          <w:sz w:val="24"/>
          <w:szCs w:val="24"/>
        </w:rPr>
        <w:t xml:space="preserve">the operation of </w:t>
      </w:r>
      <w:proofErr w:type="gramStart"/>
      <w:r w:rsidR="009F0214">
        <w:rPr>
          <w:sz w:val="24"/>
          <w:szCs w:val="24"/>
        </w:rPr>
        <w:t>14</w:t>
      </w:r>
      <w:proofErr w:type="gramEnd"/>
      <w:r w:rsidRPr="009530E4">
        <w:rPr>
          <w:sz w:val="24"/>
          <w:szCs w:val="24"/>
        </w:rPr>
        <w:t xml:space="preserve"> compressor engines, each rated at 2,500 </w:t>
      </w:r>
      <w:r>
        <w:rPr>
          <w:sz w:val="24"/>
          <w:szCs w:val="24"/>
        </w:rPr>
        <w:t>h</w:t>
      </w:r>
      <w:r w:rsidRPr="009530E4">
        <w:rPr>
          <w:sz w:val="24"/>
          <w:szCs w:val="24"/>
        </w:rPr>
        <w:t>orsepower (</w:t>
      </w:r>
      <w:r>
        <w:rPr>
          <w:sz w:val="24"/>
          <w:szCs w:val="24"/>
        </w:rPr>
        <w:t>hp</w:t>
      </w:r>
      <w:r w:rsidRPr="009530E4">
        <w:rPr>
          <w:sz w:val="24"/>
          <w:szCs w:val="24"/>
        </w:rPr>
        <w:t>)</w:t>
      </w:r>
      <w:r w:rsidR="009F0214">
        <w:rPr>
          <w:sz w:val="24"/>
          <w:szCs w:val="24"/>
        </w:rPr>
        <w:t xml:space="preserve">, and one 16,875 hp electric centrifugal </w:t>
      </w:r>
      <w:proofErr w:type="gramStart"/>
      <w:r w:rsidR="009F0214">
        <w:rPr>
          <w:sz w:val="24"/>
          <w:szCs w:val="24"/>
        </w:rPr>
        <w:t>compressor</w:t>
      </w:r>
      <w:proofErr w:type="gramEnd"/>
      <w:r w:rsidRPr="009530E4">
        <w:rPr>
          <w:sz w:val="24"/>
          <w:szCs w:val="24"/>
        </w:rPr>
        <w:t xml:space="preserve">. The station also </w:t>
      </w:r>
      <w:r>
        <w:rPr>
          <w:sz w:val="24"/>
          <w:szCs w:val="24"/>
        </w:rPr>
        <w:t>maintains</w:t>
      </w:r>
      <w:r w:rsidRPr="009530E4">
        <w:rPr>
          <w:sz w:val="24"/>
          <w:szCs w:val="24"/>
        </w:rPr>
        <w:t xml:space="preserve"> two natural gas-fired emergency generator engines and one diesel-fired emergency generator. Other sources of emissions include blowdown activities, fugitive emissions from piping and equipment</w:t>
      </w:r>
      <w:r w:rsidR="009E500B">
        <w:rPr>
          <w:sz w:val="24"/>
          <w:szCs w:val="24"/>
        </w:rPr>
        <w:t xml:space="preserve"> leaks</w:t>
      </w:r>
      <w:r w:rsidRPr="009530E4">
        <w:rPr>
          <w:sz w:val="24"/>
          <w:szCs w:val="24"/>
        </w:rPr>
        <w:t xml:space="preserve">, liquid product </w:t>
      </w:r>
      <w:proofErr w:type="gramStart"/>
      <w:r w:rsidRPr="009530E4">
        <w:rPr>
          <w:sz w:val="24"/>
          <w:szCs w:val="24"/>
        </w:rPr>
        <w:t>storage</w:t>
      </w:r>
      <w:proofErr w:type="gramEnd"/>
      <w:r w:rsidRPr="009530E4">
        <w:rPr>
          <w:sz w:val="24"/>
          <w:szCs w:val="24"/>
        </w:rPr>
        <w:t xml:space="preserve"> </w:t>
      </w:r>
      <w:r w:rsidR="005459F8">
        <w:rPr>
          <w:sz w:val="24"/>
          <w:szCs w:val="24"/>
        </w:rPr>
        <w:t>and transfer</w:t>
      </w:r>
      <w:r w:rsidRPr="009530E4">
        <w:rPr>
          <w:sz w:val="24"/>
          <w:szCs w:val="24"/>
        </w:rPr>
        <w:t>, as well as other sources qualifying as insignificant activities.</w:t>
      </w:r>
    </w:p>
    <w:p w14:paraId="483B438C" w14:textId="77777777" w:rsidR="009530E4" w:rsidRDefault="009530E4" w:rsidP="00104CE2">
      <w:pPr>
        <w:jc w:val="both"/>
        <w:rPr>
          <w:sz w:val="24"/>
          <w:szCs w:val="24"/>
        </w:rPr>
      </w:pPr>
    </w:p>
    <w:p w14:paraId="7049FF4D" w14:textId="3E4D075A" w:rsidR="009530E4" w:rsidRDefault="009530E4" w:rsidP="00104CE2">
      <w:pPr>
        <w:jc w:val="both"/>
        <w:rPr>
          <w:sz w:val="24"/>
          <w:szCs w:val="24"/>
        </w:rPr>
      </w:pPr>
      <w:r>
        <w:rPr>
          <w:sz w:val="24"/>
          <w:szCs w:val="24"/>
        </w:rPr>
        <w:t>With this permitting action</w:t>
      </w:r>
      <w:r w:rsidR="00262E47">
        <w:rPr>
          <w:sz w:val="24"/>
          <w:szCs w:val="24"/>
        </w:rPr>
        <w:t xml:space="preserve">, </w:t>
      </w:r>
      <w:r>
        <w:rPr>
          <w:sz w:val="24"/>
          <w:szCs w:val="24"/>
        </w:rPr>
        <w:t xml:space="preserve">Texas Eastern Transmission is proposing to replace all </w:t>
      </w:r>
      <w:proofErr w:type="gramStart"/>
      <w:r w:rsidR="0076558E">
        <w:rPr>
          <w:sz w:val="24"/>
          <w:szCs w:val="24"/>
        </w:rPr>
        <w:t>14</w:t>
      </w:r>
      <w:proofErr w:type="gramEnd"/>
      <w:r w:rsidR="0076558E">
        <w:rPr>
          <w:sz w:val="24"/>
          <w:szCs w:val="24"/>
        </w:rPr>
        <w:t xml:space="preserve"> </w:t>
      </w:r>
      <w:r>
        <w:rPr>
          <w:sz w:val="24"/>
          <w:szCs w:val="24"/>
        </w:rPr>
        <w:t xml:space="preserve">of the compressor engines with three </w:t>
      </w:r>
      <w:r w:rsidR="0076558E">
        <w:rPr>
          <w:sz w:val="24"/>
          <w:szCs w:val="24"/>
        </w:rPr>
        <w:t>natural gas-fired turbines and remove and replace other emissions units at the facility.</w:t>
      </w:r>
    </w:p>
    <w:p w14:paraId="57CA6757" w14:textId="77777777" w:rsidR="00B46FCF" w:rsidRDefault="00B46FCF" w:rsidP="00B46FCF">
      <w:pPr>
        <w:jc w:val="both"/>
        <w:rPr>
          <w:sz w:val="24"/>
          <w:szCs w:val="24"/>
          <w:u w:val="single"/>
        </w:rPr>
      </w:pPr>
    </w:p>
    <w:p w14:paraId="0AEB539E" w14:textId="77777777" w:rsidR="00B46FCF" w:rsidRDefault="00B46FCF" w:rsidP="00601F79">
      <w:pPr>
        <w:spacing w:after="120"/>
        <w:jc w:val="both"/>
        <w:rPr>
          <w:sz w:val="24"/>
          <w:szCs w:val="24"/>
          <w:u w:val="single"/>
        </w:rPr>
      </w:pPr>
      <w:r>
        <w:rPr>
          <w:sz w:val="24"/>
          <w:szCs w:val="24"/>
          <w:u w:val="single"/>
        </w:rPr>
        <w:t>FACILITY MODIFICATIONS AND/OR PERMIT CHANGES</w:t>
      </w:r>
    </w:p>
    <w:p w14:paraId="00F3942B" w14:textId="76B0CB44" w:rsidR="00B46FCF" w:rsidRDefault="00B46FCF" w:rsidP="00B46FCF">
      <w:pPr>
        <w:jc w:val="both"/>
        <w:rPr>
          <w:sz w:val="24"/>
          <w:szCs w:val="24"/>
        </w:rPr>
      </w:pPr>
      <w:r>
        <w:rPr>
          <w:sz w:val="24"/>
          <w:szCs w:val="24"/>
        </w:rPr>
        <w:t>Texas Eastern Transmission is proposing a significant modification to the</w:t>
      </w:r>
      <w:r w:rsidR="00A52D6A">
        <w:rPr>
          <w:sz w:val="24"/>
          <w:szCs w:val="24"/>
        </w:rPr>
        <w:t>ir</w:t>
      </w:r>
      <w:r>
        <w:rPr>
          <w:sz w:val="24"/>
          <w:szCs w:val="24"/>
        </w:rPr>
        <w:t xml:space="preserve"> Title V Operating Permit (TVOP) in order to address the </w:t>
      </w:r>
      <w:r w:rsidR="009F0214">
        <w:rPr>
          <w:sz w:val="24"/>
          <w:szCs w:val="24"/>
        </w:rPr>
        <w:t>replacement of all 14 natural gas-fired compressor engines (Emission Points AA-002 through AA-015) with two 11,100 hp Solar Model Taurus 070 natural gas-fired turbines (Emission Points AB-001 and AB-00</w:t>
      </w:r>
      <w:r w:rsidR="001F07DF">
        <w:rPr>
          <w:sz w:val="24"/>
          <w:szCs w:val="24"/>
        </w:rPr>
        <w:t>3</w:t>
      </w:r>
      <w:r w:rsidR="009F0214">
        <w:rPr>
          <w:sz w:val="24"/>
          <w:szCs w:val="24"/>
        </w:rPr>
        <w:t>) and one 18,100</w:t>
      </w:r>
      <w:r w:rsidR="00BA2ED6">
        <w:rPr>
          <w:sz w:val="24"/>
          <w:szCs w:val="24"/>
        </w:rPr>
        <w:t xml:space="preserve"> hp Solar Model Titan 130 natural gas-fired turbine (Emission Point AB-00</w:t>
      </w:r>
      <w:r w:rsidR="001F07DF">
        <w:rPr>
          <w:sz w:val="24"/>
          <w:szCs w:val="24"/>
        </w:rPr>
        <w:t>2</w:t>
      </w:r>
      <w:r w:rsidR="00BA2ED6">
        <w:rPr>
          <w:sz w:val="24"/>
          <w:szCs w:val="24"/>
        </w:rPr>
        <w:t xml:space="preserve">). The project would also remove and replace two 440 hp natural gas-fired emergency generators (Emission Points AA-016 and AA-017), two </w:t>
      </w:r>
      <w:r w:rsidR="00BA2ED6">
        <w:rPr>
          <w:sz w:val="24"/>
          <w:szCs w:val="24"/>
        </w:rPr>
        <w:lastRenderedPageBreak/>
        <w:t xml:space="preserve">1,300-gallon condensate storage tanks (Emission Points AA-021 and AA-022), and various heaters and tanks currently classified as insignificant activities. These emissions units would </w:t>
      </w:r>
      <w:proofErr w:type="gramStart"/>
      <w:r w:rsidR="00BA2ED6">
        <w:rPr>
          <w:sz w:val="24"/>
          <w:szCs w:val="24"/>
        </w:rPr>
        <w:t>be replaced</w:t>
      </w:r>
      <w:proofErr w:type="gramEnd"/>
      <w:r w:rsidR="00BA2ED6">
        <w:rPr>
          <w:sz w:val="24"/>
          <w:szCs w:val="24"/>
        </w:rPr>
        <w:t xml:space="preserve"> by a new</w:t>
      </w:r>
      <w:r w:rsidR="005C3A2C">
        <w:rPr>
          <w:sz w:val="24"/>
          <w:szCs w:val="24"/>
        </w:rPr>
        <w:t xml:space="preserve"> 1,408 hp</w:t>
      </w:r>
      <w:r w:rsidR="00BA2ED6">
        <w:rPr>
          <w:sz w:val="24"/>
          <w:szCs w:val="24"/>
        </w:rPr>
        <w:t xml:space="preserve"> natural gas-fired emergency generator</w:t>
      </w:r>
      <w:r w:rsidR="00540934">
        <w:rPr>
          <w:sz w:val="24"/>
          <w:szCs w:val="24"/>
        </w:rPr>
        <w:t xml:space="preserve"> engine</w:t>
      </w:r>
      <w:r w:rsidR="00BA2ED6">
        <w:rPr>
          <w:sz w:val="24"/>
          <w:szCs w:val="24"/>
        </w:rPr>
        <w:t xml:space="preserve"> (Emission Point AB-004), four small process heaters qualifying as insignificant activities, and five new separator vessels (Emission Points AB-005 through AB-009).</w:t>
      </w:r>
    </w:p>
    <w:p w14:paraId="145DE7F5" w14:textId="77777777" w:rsidR="005C3A2C" w:rsidRDefault="005C3A2C" w:rsidP="00B46FCF">
      <w:pPr>
        <w:jc w:val="both"/>
        <w:rPr>
          <w:sz w:val="24"/>
          <w:szCs w:val="24"/>
        </w:rPr>
      </w:pPr>
    </w:p>
    <w:p w14:paraId="09C86492" w14:textId="0C638A14" w:rsidR="005C3A2C" w:rsidRDefault="005C3A2C" w:rsidP="00B46FCF">
      <w:pPr>
        <w:jc w:val="both"/>
        <w:rPr>
          <w:sz w:val="24"/>
          <w:szCs w:val="24"/>
        </w:rPr>
      </w:pPr>
      <w:r>
        <w:rPr>
          <w:sz w:val="24"/>
          <w:szCs w:val="24"/>
        </w:rPr>
        <w:t>The following table summarize</w:t>
      </w:r>
      <w:r w:rsidR="00311E08">
        <w:rPr>
          <w:sz w:val="24"/>
          <w:szCs w:val="24"/>
        </w:rPr>
        <w:t>s</w:t>
      </w:r>
      <w:r>
        <w:rPr>
          <w:sz w:val="24"/>
          <w:szCs w:val="24"/>
        </w:rPr>
        <w:t xml:space="preserve"> the emission points in the proposed TVOP</w:t>
      </w:r>
      <w:proofErr w:type="gramStart"/>
      <w:r>
        <w:rPr>
          <w:sz w:val="24"/>
          <w:szCs w:val="24"/>
        </w:rPr>
        <w:t xml:space="preserve">.  </w:t>
      </w:r>
      <w:proofErr w:type="gramEnd"/>
    </w:p>
    <w:p w14:paraId="7BD4E433" w14:textId="7123E9AC" w:rsidR="005C3A2C" w:rsidRPr="00B46FCF" w:rsidRDefault="005C3A2C" w:rsidP="00B46FCF">
      <w:pPr>
        <w:jc w:val="both"/>
        <w:rPr>
          <w:sz w:val="24"/>
          <w:szCs w:val="24"/>
        </w:rPr>
      </w:pPr>
      <w:r>
        <w:rPr>
          <w:sz w:val="24"/>
          <w:szCs w:val="24"/>
        </w:rPr>
        <w:t xml:space="preserve"> </w:t>
      </w:r>
    </w:p>
    <w:tbl>
      <w:tblPr>
        <w:tblpPr w:leftFromText="180" w:rightFromText="180" w:vertAnchor="text" w:tblpY="1"/>
        <w:tblOverlap w:val="never"/>
        <w:tblW w:w="9180" w:type="dxa"/>
        <w:tblLayout w:type="fixed"/>
        <w:tblCellMar>
          <w:left w:w="120" w:type="dxa"/>
          <w:right w:w="120" w:type="dxa"/>
        </w:tblCellMar>
        <w:tblLook w:val="0000" w:firstRow="0" w:lastRow="0" w:firstColumn="0" w:lastColumn="0" w:noHBand="0" w:noVBand="0"/>
      </w:tblPr>
      <w:tblGrid>
        <w:gridCol w:w="1530"/>
        <w:gridCol w:w="1530"/>
        <w:gridCol w:w="6120"/>
      </w:tblGrid>
      <w:tr w:rsidR="00D81E78" w:rsidRPr="00D81E78" w14:paraId="477F045D" w14:textId="77777777" w:rsidTr="008033E0">
        <w:trPr>
          <w:tblHeader/>
        </w:trPr>
        <w:tc>
          <w:tcPr>
            <w:tcW w:w="1530" w:type="dxa"/>
            <w:tcBorders>
              <w:top w:val="double" w:sz="6" w:space="0" w:color="000000"/>
              <w:left w:val="double" w:sz="6" w:space="0" w:color="000000"/>
              <w:bottom w:val="double" w:sz="6" w:space="0" w:color="000000"/>
              <w:right w:val="single" w:sz="6" w:space="0" w:color="000000"/>
            </w:tcBorders>
            <w:shd w:val="pct20" w:color="000000" w:fill="FFFFFF"/>
          </w:tcPr>
          <w:p w14:paraId="0675E2B6" w14:textId="77777777" w:rsidR="00D81E78" w:rsidRPr="00D81E78" w:rsidRDefault="00D81E78" w:rsidP="00D81E78">
            <w:pPr>
              <w:widowControl w:val="0"/>
              <w:tabs>
                <w:tab w:val="left" w:pos="-1213"/>
                <w:tab w:val="left" w:pos="-720"/>
                <w:tab w:val="left" w:pos="0"/>
                <w:tab w:val="left" w:pos="810"/>
              </w:tabs>
              <w:spacing w:before="120" w:after="120"/>
              <w:jc w:val="center"/>
              <w:rPr>
                <w:b/>
                <w:sz w:val="18"/>
              </w:rPr>
            </w:pPr>
            <w:r w:rsidRPr="00D81E78">
              <w:rPr>
                <w:b/>
                <w:sz w:val="18"/>
              </w:rPr>
              <w:t>Emission Point</w:t>
            </w:r>
          </w:p>
        </w:tc>
        <w:tc>
          <w:tcPr>
            <w:tcW w:w="1530" w:type="dxa"/>
            <w:tcBorders>
              <w:top w:val="double" w:sz="6" w:space="0" w:color="000000"/>
              <w:left w:val="single" w:sz="6" w:space="0" w:color="000000"/>
              <w:bottom w:val="double" w:sz="6" w:space="0" w:color="000000"/>
              <w:right w:val="single" w:sz="6" w:space="0" w:color="000000"/>
            </w:tcBorders>
            <w:shd w:val="pct20" w:color="000000" w:fill="FFFFFF"/>
            <w:vAlign w:val="center"/>
          </w:tcPr>
          <w:p w14:paraId="7387025B" w14:textId="77777777" w:rsidR="00D81E78" w:rsidRPr="00D81E78" w:rsidRDefault="00D81E78" w:rsidP="00D81E78">
            <w:pPr>
              <w:widowControl w:val="0"/>
              <w:tabs>
                <w:tab w:val="left" w:pos="-1213"/>
                <w:tab w:val="left" w:pos="-720"/>
                <w:tab w:val="left" w:pos="0"/>
                <w:tab w:val="left" w:pos="810"/>
              </w:tabs>
              <w:spacing w:before="120" w:after="120"/>
              <w:jc w:val="center"/>
              <w:rPr>
                <w:b/>
                <w:sz w:val="18"/>
              </w:rPr>
            </w:pPr>
            <w:r w:rsidRPr="00D81E78">
              <w:rPr>
                <w:b/>
                <w:sz w:val="18"/>
              </w:rPr>
              <w:t>Facility Ref. Number</w:t>
            </w:r>
          </w:p>
        </w:tc>
        <w:tc>
          <w:tcPr>
            <w:tcW w:w="6120" w:type="dxa"/>
            <w:tcBorders>
              <w:top w:val="double" w:sz="6" w:space="0" w:color="000000"/>
              <w:left w:val="single" w:sz="6" w:space="0" w:color="000000"/>
              <w:bottom w:val="double" w:sz="6" w:space="0" w:color="000000"/>
              <w:right w:val="double" w:sz="6" w:space="0" w:color="000000"/>
            </w:tcBorders>
            <w:shd w:val="pct20" w:color="000000" w:fill="FFFFFF"/>
          </w:tcPr>
          <w:p w14:paraId="1D725DA3" w14:textId="77777777" w:rsidR="00D81E78" w:rsidRPr="00D81E78" w:rsidRDefault="00D81E78" w:rsidP="00D81E78">
            <w:pPr>
              <w:widowControl w:val="0"/>
              <w:tabs>
                <w:tab w:val="left" w:pos="-1213"/>
                <w:tab w:val="left" w:pos="-720"/>
                <w:tab w:val="left" w:pos="0"/>
                <w:tab w:val="left" w:pos="810"/>
              </w:tabs>
              <w:spacing w:before="120" w:after="120"/>
              <w:jc w:val="center"/>
              <w:rPr>
                <w:b/>
                <w:sz w:val="18"/>
              </w:rPr>
            </w:pPr>
            <w:r w:rsidRPr="00D81E78">
              <w:rPr>
                <w:b/>
                <w:sz w:val="18"/>
              </w:rPr>
              <w:t>Description</w:t>
            </w:r>
          </w:p>
        </w:tc>
      </w:tr>
      <w:tr w:rsidR="00D81E78" w:rsidRPr="00D81E78" w14:paraId="6D45AE6F" w14:textId="77777777" w:rsidTr="008033E0">
        <w:tc>
          <w:tcPr>
            <w:tcW w:w="1530" w:type="dxa"/>
            <w:tcBorders>
              <w:top w:val="single" w:sz="6" w:space="0" w:color="000000"/>
              <w:left w:val="single" w:sz="6" w:space="0" w:color="000000"/>
              <w:bottom w:val="single" w:sz="6" w:space="0" w:color="000000"/>
              <w:right w:val="single" w:sz="6" w:space="0" w:color="000000"/>
            </w:tcBorders>
            <w:vAlign w:val="center"/>
          </w:tcPr>
          <w:p w14:paraId="6ED74EEE" w14:textId="77777777" w:rsidR="00D81E78" w:rsidRPr="00D81E78" w:rsidRDefault="00D81E78" w:rsidP="00D81E78">
            <w:pPr>
              <w:widowControl w:val="0"/>
              <w:tabs>
                <w:tab w:val="left" w:pos="-1213"/>
                <w:tab w:val="left" w:pos="-720"/>
                <w:tab w:val="left" w:pos="0"/>
                <w:tab w:val="left" w:pos="810"/>
              </w:tabs>
              <w:spacing w:before="60" w:after="60"/>
              <w:jc w:val="center"/>
              <w:rPr>
                <w:sz w:val="18"/>
              </w:rPr>
            </w:pPr>
            <w:r w:rsidRPr="00D81E78">
              <w:rPr>
                <w:sz w:val="18"/>
                <w:szCs w:val="18"/>
              </w:rPr>
              <w:t>AA-000</w:t>
            </w:r>
          </w:p>
        </w:tc>
        <w:tc>
          <w:tcPr>
            <w:tcW w:w="1530" w:type="dxa"/>
            <w:tcBorders>
              <w:top w:val="single" w:sz="6" w:space="0" w:color="000000"/>
              <w:left w:val="single" w:sz="6" w:space="0" w:color="000000"/>
              <w:bottom w:val="single" w:sz="6" w:space="0" w:color="000000"/>
              <w:right w:val="single" w:sz="6" w:space="0" w:color="000000"/>
            </w:tcBorders>
            <w:vAlign w:val="center"/>
          </w:tcPr>
          <w:p w14:paraId="54FBF6EC"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rPr>
            </w:pPr>
            <w:r w:rsidRPr="00D81E78">
              <w:rPr>
                <w:sz w:val="18"/>
                <w:szCs w:val="18"/>
              </w:rPr>
              <w:t>--</w:t>
            </w:r>
          </w:p>
        </w:tc>
        <w:tc>
          <w:tcPr>
            <w:tcW w:w="6120" w:type="dxa"/>
            <w:tcBorders>
              <w:top w:val="single" w:sz="6" w:space="0" w:color="000000"/>
              <w:left w:val="single" w:sz="6" w:space="0" w:color="000000"/>
              <w:bottom w:val="single" w:sz="6" w:space="0" w:color="000000"/>
              <w:right w:val="single" w:sz="6" w:space="0" w:color="000000"/>
            </w:tcBorders>
            <w:vAlign w:val="center"/>
          </w:tcPr>
          <w:p w14:paraId="613C9C51" w14:textId="77777777" w:rsidR="00D81E78" w:rsidRPr="00D81E78" w:rsidRDefault="00D81E78" w:rsidP="00D81E78">
            <w:pPr>
              <w:widowControl w:val="0"/>
              <w:tabs>
                <w:tab w:val="left" w:pos="-1213"/>
                <w:tab w:val="left" w:pos="-720"/>
                <w:tab w:val="left" w:pos="0"/>
                <w:tab w:val="left" w:pos="810"/>
              </w:tabs>
              <w:spacing w:before="60" w:after="60"/>
              <w:jc w:val="both"/>
              <w:rPr>
                <w:sz w:val="18"/>
              </w:rPr>
            </w:pPr>
            <w:r w:rsidRPr="00D81E78">
              <w:rPr>
                <w:sz w:val="18"/>
                <w:szCs w:val="18"/>
              </w:rPr>
              <w:t>Plant Wide Fugitive Emissions</w:t>
            </w:r>
          </w:p>
        </w:tc>
      </w:tr>
      <w:tr w:rsidR="00D81E78" w:rsidRPr="00D81E78" w14:paraId="3F6E5191" w14:textId="77777777" w:rsidTr="008033E0">
        <w:tc>
          <w:tcPr>
            <w:tcW w:w="1530" w:type="dxa"/>
            <w:tcBorders>
              <w:top w:val="single" w:sz="6" w:space="0" w:color="000000"/>
              <w:left w:val="single" w:sz="6" w:space="0" w:color="000000"/>
              <w:bottom w:val="single" w:sz="6" w:space="0" w:color="000000"/>
              <w:right w:val="single" w:sz="6" w:space="0" w:color="000000"/>
            </w:tcBorders>
            <w:vAlign w:val="center"/>
          </w:tcPr>
          <w:p w14:paraId="2541BE74" w14:textId="77777777" w:rsidR="00D81E78" w:rsidRPr="00D81E78" w:rsidRDefault="00D81E78" w:rsidP="00D81E78">
            <w:pPr>
              <w:widowControl w:val="0"/>
              <w:tabs>
                <w:tab w:val="left" w:pos="-1213"/>
                <w:tab w:val="left" w:pos="-720"/>
                <w:tab w:val="left" w:pos="0"/>
                <w:tab w:val="left" w:pos="810"/>
              </w:tabs>
              <w:spacing w:before="60" w:after="60"/>
              <w:jc w:val="center"/>
              <w:rPr>
                <w:sz w:val="18"/>
                <w:vertAlign w:val="superscript"/>
              </w:rPr>
            </w:pPr>
            <w:r w:rsidRPr="00D81E78">
              <w:rPr>
                <w:sz w:val="18"/>
                <w:szCs w:val="18"/>
              </w:rPr>
              <w:t>AA-002</w:t>
            </w:r>
            <w:r w:rsidRPr="00D81E78">
              <w:rPr>
                <w:sz w:val="18"/>
                <w:szCs w:val="18"/>
                <w:vertAlign w:val="superscript"/>
              </w:rPr>
              <w:t>1</w:t>
            </w:r>
          </w:p>
        </w:tc>
        <w:tc>
          <w:tcPr>
            <w:tcW w:w="1530" w:type="dxa"/>
            <w:tcBorders>
              <w:top w:val="single" w:sz="6" w:space="0" w:color="000000"/>
              <w:left w:val="single" w:sz="6" w:space="0" w:color="000000"/>
              <w:bottom w:val="single" w:sz="6" w:space="0" w:color="000000"/>
              <w:right w:val="single" w:sz="6" w:space="0" w:color="000000"/>
            </w:tcBorders>
            <w:vAlign w:val="center"/>
          </w:tcPr>
          <w:p w14:paraId="663431CB"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rPr>
            </w:pPr>
            <w:r w:rsidRPr="00D81E78">
              <w:rPr>
                <w:sz w:val="18"/>
                <w:szCs w:val="18"/>
              </w:rPr>
              <w:t>20101</w:t>
            </w:r>
          </w:p>
        </w:tc>
        <w:tc>
          <w:tcPr>
            <w:tcW w:w="6120" w:type="dxa"/>
            <w:tcBorders>
              <w:top w:val="single" w:sz="6" w:space="0" w:color="000000"/>
              <w:left w:val="single" w:sz="6" w:space="0" w:color="000000"/>
              <w:bottom w:val="single" w:sz="6" w:space="0" w:color="000000"/>
              <w:right w:val="single" w:sz="6" w:space="0" w:color="000000"/>
            </w:tcBorders>
            <w:vAlign w:val="center"/>
          </w:tcPr>
          <w:p w14:paraId="7B6727C9" w14:textId="77777777" w:rsidR="00D81E78" w:rsidRPr="00D81E78" w:rsidRDefault="00D81E78" w:rsidP="00D81E78">
            <w:pPr>
              <w:widowControl w:val="0"/>
              <w:tabs>
                <w:tab w:val="left" w:pos="-1213"/>
                <w:tab w:val="left" w:pos="-720"/>
                <w:tab w:val="left" w:pos="0"/>
                <w:tab w:val="left" w:pos="810"/>
              </w:tabs>
              <w:spacing w:before="60" w:after="60"/>
              <w:jc w:val="both"/>
              <w:rPr>
                <w:sz w:val="18"/>
              </w:rPr>
            </w:pPr>
            <w:r w:rsidRPr="00D81E78">
              <w:rPr>
                <w:sz w:val="18"/>
                <w:szCs w:val="18"/>
              </w:rPr>
              <w:t>2,500 Horsepower (HP) Cooper Bessemer Natural Gas Fired Two Stroke Lean Burn (2SLB) Spark Ignition (SI) Compressor Engine (Serial # 42717)</w:t>
            </w:r>
          </w:p>
        </w:tc>
      </w:tr>
      <w:tr w:rsidR="00D81E78" w:rsidRPr="00D81E78" w14:paraId="11BA989A"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063BF1C9"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vertAlign w:val="superscript"/>
              </w:rPr>
            </w:pPr>
            <w:r w:rsidRPr="00D81E78">
              <w:rPr>
                <w:sz w:val="18"/>
                <w:szCs w:val="18"/>
              </w:rPr>
              <w:t>AA-003</w:t>
            </w:r>
            <w:r w:rsidRPr="00D81E78">
              <w:rPr>
                <w:sz w:val="18"/>
                <w:szCs w:val="18"/>
                <w:vertAlign w:val="superscript"/>
              </w:rPr>
              <w:t>1</w:t>
            </w:r>
          </w:p>
        </w:tc>
        <w:tc>
          <w:tcPr>
            <w:tcW w:w="1530" w:type="dxa"/>
            <w:tcBorders>
              <w:top w:val="single" w:sz="6" w:space="0" w:color="000000"/>
              <w:left w:val="single" w:sz="6" w:space="0" w:color="000000"/>
              <w:bottom w:val="single" w:sz="6" w:space="0" w:color="000000"/>
              <w:right w:val="single" w:sz="6" w:space="0" w:color="000000"/>
            </w:tcBorders>
            <w:vAlign w:val="center"/>
          </w:tcPr>
          <w:p w14:paraId="44B751C9"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rPr>
            </w:pPr>
            <w:r w:rsidRPr="00D81E78">
              <w:rPr>
                <w:sz w:val="18"/>
                <w:szCs w:val="18"/>
              </w:rPr>
              <w:t>20102</w:t>
            </w:r>
          </w:p>
        </w:tc>
        <w:tc>
          <w:tcPr>
            <w:tcW w:w="6120" w:type="dxa"/>
            <w:tcBorders>
              <w:top w:val="single" w:sz="6" w:space="0" w:color="000000"/>
              <w:left w:val="single" w:sz="6" w:space="0" w:color="000000"/>
              <w:bottom w:val="single" w:sz="6" w:space="0" w:color="000000"/>
              <w:right w:val="single" w:sz="6" w:space="0" w:color="000000"/>
            </w:tcBorders>
            <w:vAlign w:val="center"/>
          </w:tcPr>
          <w:p w14:paraId="47C9547A" w14:textId="77777777" w:rsidR="00D81E78" w:rsidRPr="00D81E78" w:rsidRDefault="00D81E78" w:rsidP="00D81E78">
            <w:pPr>
              <w:widowControl w:val="0"/>
              <w:tabs>
                <w:tab w:val="left" w:pos="-1213"/>
                <w:tab w:val="left" w:pos="-720"/>
                <w:tab w:val="left" w:pos="0"/>
                <w:tab w:val="left" w:pos="810"/>
              </w:tabs>
              <w:spacing w:before="60" w:after="60"/>
              <w:rPr>
                <w:sz w:val="18"/>
                <w:szCs w:val="18"/>
              </w:rPr>
            </w:pPr>
            <w:r w:rsidRPr="00D81E78">
              <w:rPr>
                <w:sz w:val="18"/>
                <w:szCs w:val="18"/>
              </w:rPr>
              <w:t>2,500 HP Cooper Bessemer Natural Gas Fired 2SLB SI Compressor Engine (Serial # 42716)</w:t>
            </w:r>
          </w:p>
        </w:tc>
      </w:tr>
      <w:tr w:rsidR="00D81E78" w:rsidRPr="00D81E78" w14:paraId="34782F62"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3E7CFBFA"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vertAlign w:val="superscript"/>
              </w:rPr>
            </w:pPr>
            <w:r w:rsidRPr="00D81E78">
              <w:rPr>
                <w:sz w:val="18"/>
                <w:szCs w:val="18"/>
              </w:rPr>
              <w:t>AA-004</w:t>
            </w:r>
            <w:r w:rsidRPr="00D81E78">
              <w:rPr>
                <w:sz w:val="18"/>
                <w:szCs w:val="18"/>
                <w:vertAlign w:val="superscript"/>
              </w:rPr>
              <w:t>1</w:t>
            </w:r>
          </w:p>
        </w:tc>
        <w:tc>
          <w:tcPr>
            <w:tcW w:w="1530" w:type="dxa"/>
            <w:tcBorders>
              <w:top w:val="single" w:sz="6" w:space="0" w:color="000000"/>
              <w:left w:val="single" w:sz="6" w:space="0" w:color="000000"/>
              <w:bottom w:val="single" w:sz="6" w:space="0" w:color="000000"/>
              <w:right w:val="single" w:sz="6" w:space="0" w:color="000000"/>
            </w:tcBorders>
            <w:vAlign w:val="center"/>
          </w:tcPr>
          <w:p w14:paraId="5BDB69DB"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rPr>
            </w:pPr>
            <w:r w:rsidRPr="00D81E78">
              <w:rPr>
                <w:sz w:val="18"/>
                <w:szCs w:val="18"/>
              </w:rPr>
              <w:t>20103</w:t>
            </w:r>
          </w:p>
        </w:tc>
        <w:tc>
          <w:tcPr>
            <w:tcW w:w="6120" w:type="dxa"/>
            <w:tcBorders>
              <w:top w:val="single" w:sz="6" w:space="0" w:color="000000"/>
              <w:left w:val="single" w:sz="6" w:space="0" w:color="000000"/>
              <w:bottom w:val="single" w:sz="6" w:space="0" w:color="000000"/>
              <w:right w:val="single" w:sz="6" w:space="0" w:color="000000"/>
            </w:tcBorders>
            <w:vAlign w:val="center"/>
          </w:tcPr>
          <w:p w14:paraId="0B78CDB4" w14:textId="77777777" w:rsidR="00D81E78" w:rsidRPr="00D81E78" w:rsidRDefault="00D81E78" w:rsidP="00D81E78">
            <w:pPr>
              <w:widowControl w:val="0"/>
              <w:tabs>
                <w:tab w:val="left" w:pos="-1213"/>
                <w:tab w:val="left" w:pos="-720"/>
                <w:tab w:val="left" w:pos="0"/>
                <w:tab w:val="left" w:pos="810"/>
              </w:tabs>
              <w:spacing w:before="60" w:after="60"/>
              <w:rPr>
                <w:sz w:val="18"/>
                <w:szCs w:val="18"/>
              </w:rPr>
            </w:pPr>
            <w:r w:rsidRPr="00D81E78">
              <w:rPr>
                <w:sz w:val="18"/>
                <w:szCs w:val="18"/>
              </w:rPr>
              <w:t>2,500 HP Cooper Bessemer Natural Gas Fired 2SLB SI Compressor Engine (Serial # 42718)</w:t>
            </w:r>
          </w:p>
        </w:tc>
      </w:tr>
      <w:tr w:rsidR="00D81E78" w:rsidRPr="00D81E78" w14:paraId="123279CD"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01BE96E6"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vertAlign w:val="superscript"/>
              </w:rPr>
            </w:pPr>
            <w:r w:rsidRPr="00D81E78">
              <w:rPr>
                <w:sz w:val="18"/>
                <w:szCs w:val="18"/>
              </w:rPr>
              <w:t>AA-005</w:t>
            </w:r>
            <w:r w:rsidRPr="00D81E78">
              <w:rPr>
                <w:sz w:val="18"/>
                <w:szCs w:val="18"/>
                <w:vertAlign w:val="superscript"/>
              </w:rPr>
              <w:t>1</w:t>
            </w:r>
          </w:p>
        </w:tc>
        <w:tc>
          <w:tcPr>
            <w:tcW w:w="1530" w:type="dxa"/>
            <w:tcBorders>
              <w:top w:val="single" w:sz="6" w:space="0" w:color="000000"/>
              <w:left w:val="single" w:sz="6" w:space="0" w:color="000000"/>
              <w:bottom w:val="single" w:sz="6" w:space="0" w:color="000000"/>
              <w:right w:val="single" w:sz="6" w:space="0" w:color="000000"/>
            </w:tcBorders>
            <w:vAlign w:val="center"/>
          </w:tcPr>
          <w:p w14:paraId="07AFB64C"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rPr>
            </w:pPr>
            <w:r w:rsidRPr="00D81E78">
              <w:rPr>
                <w:sz w:val="18"/>
                <w:szCs w:val="18"/>
              </w:rPr>
              <w:t>20104</w:t>
            </w:r>
          </w:p>
        </w:tc>
        <w:tc>
          <w:tcPr>
            <w:tcW w:w="6120" w:type="dxa"/>
            <w:tcBorders>
              <w:top w:val="single" w:sz="6" w:space="0" w:color="000000"/>
              <w:left w:val="single" w:sz="6" w:space="0" w:color="000000"/>
              <w:bottom w:val="single" w:sz="6" w:space="0" w:color="000000"/>
              <w:right w:val="single" w:sz="6" w:space="0" w:color="000000"/>
            </w:tcBorders>
            <w:vAlign w:val="center"/>
          </w:tcPr>
          <w:p w14:paraId="7AF132B0" w14:textId="77777777" w:rsidR="00D81E78" w:rsidRPr="00D81E78" w:rsidRDefault="00D81E78" w:rsidP="00D81E78">
            <w:pPr>
              <w:widowControl w:val="0"/>
              <w:tabs>
                <w:tab w:val="left" w:pos="-1213"/>
                <w:tab w:val="left" w:pos="-720"/>
                <w:tab w:val="left" w:pos="0"/>
                <w:tab w:val="left" w:pos="810"/>
              </w:tabs>
              <w:spacing w:before="60" w:after="60"/>
              <w:rPr>
                <w:sz w:val="18"/>
                <w:szCs w:val="18"/>
              </w:rPr>
            </w:pPr>
            <w:r w:rsidRPr="00D81E78">
              <w:rPr>
                <w:sz w:val="18"/>
                <w:szCs w:val="18"/>
              </w:rPr>
              <w:t>2,500 HP Cooper Bessemer Natural Gas Fired 2SLB SI Compressor Engine (Serial # 42720)</w:t>
            </w:r>
          </w:p>
        </w:tc>
      </w:tr>
      <w:tr w:rsidR="00D81E78" w:rsidRPr="00D81E78" w14:paraId="13EFC2DB"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35775902"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vertAlign w:val="superscript"/>
              </w:rPr>
            </w:pPr>
            <w:r w:rsidRPr="00D81E78">
              <w:rPr>
                <w:sz w:val="18"/>
                <w:szCs w:val="18"/>
              </w:rPr>
              <w:t>AA-006</w:t>
            </w:r>
            <w:r w:rsidRPr="00D81E78">
              <w:rPr>
                <w:sz w:val="18"/>
                <w:szCs w:val="18"/>
                <w:vertAlign w:val="superscript"/>
              </w:rPr>
              <w:t>1</w:t>
            </w:r>
          </w:p>
        </w:tc>
        <w:tc>
          <w:tcPr>
            <w:tcW w:w="1530" w:type="dxa"/>
            <w:tcBorders>
              <w:top w:val="single" w:sz="6" w:space="0" w:color="000000"/>
              <w:left w:val="single" w:sz="6" w:space="0" w:color="000000"/>
              <w:bottom w:val="single" w:sz="6" w:space="0" w:color="000000"/>
              <w:right w:val="single" w:sz="6" w:space="0" w:color="000000"/>
            </w:tcBorders>
            <w:vAlign w:val="center"/>
          </w:tcPr>
          <w:p w14:paraId="3E9E69A8"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rPr>
            </w:pPr>
            <w:r w:rsidRPr="00D81E78">
              <w:rPr>
                <w:sz w:val="18"/>
                <w:szCs w:val="18"/>
              </w:rPr>
              <w:t>20105</w:t>
            </w:r>
          </w:p>
        </w:tc>
        <w:tc>
          <w:tcPr>
            <w:tcW w:w="6120" w:type="dxa"/>
            <w:tcBorders>
              <w:top w:val="single" w:sz="6" w:space="0" w:color="000000"/>
              <w:left w:val="single" w:sz="6" w:space="0" w:color="000000"/>
              <w:bottom w:val="single" w:sz="6" w:space="0" w:color="000000"/>
              <w:right w:val="single" w:sz="6" w:space="0" w:color="000000"/>
            </w:tcBorders>
            <w:vAlign w:val="center"/>
          </w:tcPr>
          <w:p w14:paraId="5E483A41" w14:textId="77777777" w:rsidR="00D81E78" w:rsidRPr="00D81E78" w:rsidRDefault="00D81E78" w:rsidP="00D81E78">
            <w:pPr>
              <w:widowControl w:val="0"/>
              <w:tabs>
                <w:tab w:val="left" w:pos="-1213"/>
                <w:tab w:val="left" w:pos="-720"/>
                <w:tab w:val="left" w:pos="0"/>
                <w:tab w:val="left" w:pos="810"/>
              </w:tabs>
              <w:spacing w:before="60" w:after="60"/>
              <w:rPr>
                <w:sz w:val="18"/>
                <w:szCs w:val="18"/>
              </w:rPr>
            </w:pPr>
            <w:r w:rsidRPr="00D81E78">
              <w:rPr>
                <w:sz w:val="18"/>
                <w:szCs w:val="18"/>
              </w:rPr>
              <w:t>2,500 HP Cooper Bessemer Natural Gas Fired 2SLB SI Compressor Engine (Serial # 42719)</w:t>
            </w:r>
          </w:p>
        </w:tc>
      </w:tr>
      <w:tr w:rsidR="00D81E78" w:rsidRPr="00D81E78" w14:paraId="63A8847D"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70130CF8"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vertAlign w:val="superscript"/>
              </w:rPr>
            </w:pPr>
            <w:r w:rsidRPr="00D81E78">
              <w:rPr>
                <w:sz w:val="18"/>
                <w:szCs w:val="18"/>
              </w:rPr>
              <w:t>AA-007</w:t>
            </w:r>
            <w:r w:rsidRPr="00D81E78">
              <w:rPr>
                <w:sz w:val="18"/>
                <w:szCs w:val="18"/>
                <w:vertAlign w:val="superscript"/>
              </w:rPr>
              <w:t>1</w:t>
            </w:r>
          </w:p>
        </w:tc>
        <w:tc>
          <w:tcPr>
            <w:tcW w:w="1530" w:type="dxa"/>
            <w:tcBorders>
              <w:top w:val="single" w:sz="6" w:space="0" w:color="000000"/>
              <w:left w:val="single" w:sz="6" w:space="0" w:color="000000"/>
              <w:bottom w:val="single" w:sz="6" w:space="0" w:color="000000"/>
              <w:right w:val="single" w:sz="6" w:space="0" w:color="000000"/>
            </w:tcBorders>
            <w:vAlign w:val="center"/>
          </w:tcPr>
          <w:p w14:paraId="25E575E4"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rPr>
            </w:pPr>
            <w:r w:rsidRPr="00D81E78">
              <w:rPr>
                <w:sz w:val="18"/>
                <w:szCs w:val="18"/>
              </w:rPr>
              <w:t>20106</w:t>
            </w:r>
          </w:p>
        </w:tc>
        <w:tc>
          <w:tcPr>
            <w:tcW w:w="6120" w:type="dxa"/>
            <w:tcBorders>
              <w:top w:val="single" w:sz="6" w:space="0" w:color="000000"/>
              <w:left w:val="single" w:sz="6" w:space="0" w:color="000000"/>
              <w:bottom w:val="single" w:sz="6" w:space="0" w:color="000000"/>
              <w:right w:val="single" w:sz="6" w:space="0" w:color="000000"/>
            </w:tcBorders>
            <w:vAlign w:val="center"/>
          </w:tcPr>
          <w:p w14:paraId="6EE85F9A" w14:textId="77777777" w:rsidR="00D81E78" w:rsidRPr="00D81E78" w:rsidRDefault="00D81E78" w:rsidP="00D81E78">
            <w:pPr>
              <w:widowControl w:val="0"/>
              <w:tabs>
                <w:tab w:val="left" w:pos="-1213"/>
                <w:tab w:val="left" w:pos="-720"/>
                <w:tab w:val="left" w:pos="0"/>
                <w:tab w:val="left" w:pos="810"/>
              </w:tabs>
              <w:spacing w:before="60" w:after="60"/>
              <w:rPr>
                <w:sz w:val="18"/>
                <w:szCs w:val="18"/>
              </w:rPr>
            </w:pPr>
            <w:r w:rsidRPr="00D81E78">
              <w:rPr>
                <w:sz w:val="18"/>
                <w:szCs w:val="18"/>
              </w:rPr>
              <w:t>2,500 HP Cooper Bessemer Natural Gas Fired 2SLB SI Compressor Engine (Serial # 43831)</w:t>
            </w:r>
          </w:p>
        </w:tc>
      </w:tr>
      <w:tr w:rsidR="00D81E78" w:rsidRPr="00D81E78" w14:paraId="6DAF243F"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52EF9ED4"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vertAlign w:val="superscript"/>
              </w:rPr>
            </w:pPr>
            <w:r w:rsidRPr="00D81E78">
              <w:rPr>
                <w:sz w:val="18"/>
                <w:szCs w:val="18"/>
              </w:rPr>
              <w:t>AA-008</w:t>
            </w:r>
            <w:r w:rsidRPr="00D81E78">
              <w:rPr>
                <w:sz w:val="18"/>
                <w:szCs w:val="18"/>
                <w:vertAlign w:val="superscript"/>
              </w:rPr>
              <w:t>1</w:t>
            </w:r>
          </w:p>
        </w:tc>
        <w:tc>
          <w:tcPr>
            <w:tcW w:w="1530" w:type="dxa"/>
            <w:tcBorders>
              <w:top w:val="single" w:sz="6" w:space="0" w:color="000000"/>
              <w:left w:val="single" w:sz="6" w:space="0" w:color="000000"/>
              <w:bottom w:val="single" w:sz="6" w:space="0" w:color="000000"/>
              <w:right w:val="single" w:sz="6" w:space="0" w:color="000000"/>
            </w:tcBorders>
            <w:vAlign w:val="center"/>
          </w:tcPr>
          <w:p w14:paraId="4DAD08AD"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rPr>
            </w:pPr>
            <w:r w:rsidRPr="00D81E78">
              <w:rPr>
                <w:sz w:val="18"/>
                <w:szCs w:val="18"/>
              </w:rPr>
              <w:t>20107</w:t>
            </w:r>
          </w:p>
        </w:tc>
        <w:tc>
          <w:tcPr>
            <w:tcW w:w="6120" w:type="dxa"/>
            <w:tcBorders>
              <w:top w:val="single" w:sz="6" w:space="0" w:color="000000"/>
              <w:left w:val="single" w:sz="6" w:space="0" w:color="000000"/>
              <w:bottom w:val="single" w:sz="6" w:space="0" w:color="000000"/>
              <w:right w:val="single" w:sz="6" w:space="0" w:color="000000"/>
            </w:tcBorders>
            <w:vAlign w:val="center"/>
          </w:tcPr>
          <w:p w14:paraId="0232B0A4" w14:textId="77777777" w:rsidR="00D81E78" w:rsidRPr="00D81E78" w:rsidRDefault="00D81E78" w:rsidP="00D81E78">
            <w:pPr>
              <w:widowControl w:val="0"/>
              <w:tabs>
                <w:tab w:val="left" w:pos="-1213"/>
                <w:tab w:val="left" w:pos="-720"/>
                <w:tab w:val="left" w:pos="0"/>
                <w:tab w:val="left" w:pos="810"/>
              </w:tabs>
              <w:spacing w:before="60" w:after="60"/>
              <w:rPr>
                <w:sz w:val="18"/>
                <w:szCs w:val="18"/>
              </w:rPr>
            </w:pPr>
            <w:r w:rsidRPr="00D81E78">
              <w:rPr>
                <w:sz w:val="18"/>
                <w:szCs w:val="18"/>
              </w:rPr>
              <w:t>2,500 HP Cooper Bessemer Natural Gas Fired 2SLB SI Compressor Engine (Serial # 43832)</w:t>
            </w:r>
          </w:p>
        </w:tc>
      </w:tr>
      <w:tr w:rsidR="00D81E78" w:rsidRPr="00D81E78" w14:paraId="230795D1"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730E6638"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vertAlign w:val="superscript"/>
              </w:rPr>
            </w:pPr>
            <w:r w:rsidRPr="00D81E78">
              <w:rPr>
                <w:sz w:val="18"/>
                <w:szCs w:val="18"/>
              </w:rPr>
              <w:t>AA-009</w:t>
            </w:r>
            <w:r w:rsidRPr="00D81E78">
              <w:rPr>
                <w:sz w:val="18"/>
                <w:szCs w:val="18"/>
                <w:vertAlign w:val="superscript"/>
              </w:rPr>
              <w:t>1</w:t>
            </w:r>
          </w:p>
        </w:tc>
        <w:tc>
          <w:tcPr>
            <w:tcW w:w="1530" w:type="dxa"/>
            <w:tcBorders>
              <w:top w:val="single" w:sz="6" w:space="0" w:color="000000"/>
              <w:left w:val="single" w:sz="6" w:space="0" w:color="000000"/>
              <w:bottom w:val="single" w:sz="6" w:space="0" w:color="000000"/>
              <w:right w:val="single" w:sz="6" w:space="0" w:color="000000"/>
            </w:tcBorders>
            <w:vAlign w:val="center"/>
          </w:tcPr>
          <w:p w14:paraId="0A746151"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rPr>
            </w:pPr>
            <w:r w:rsidRPr="00D81E78">
              <w:rPr>
                <w:sz w:val="18"/>
                <w:szCs w:val="18"/>
              </w:rPr>
              <w:t>20108</w:t>
            </w:r>
          </w:p>
        </w:tc>
        <w:tc>
          <w:tcPr>
            <w:tcW w:w="6120" w:type="dxa"/>
            <w:tcBorders>
              <w:top w:val="single" w:sz="6" w:space="0" w:color="000000"/>
              <w:left w:val="single" w:sz="6" w:space="0" w:color="000000"/>
              <w:bottom w:val="single" w:sz="6" w:space="0" w:color="000000"/>
              <w:right w:val="single" w:sz="6" w:space="0" w:color="000000"/>
            </w:tcBorders>
            <w:vAlign w:val="center"/>
          </w:tcPr>
          <w:p w14:paraId="2DC6145A" w14:textId="77777777" w:rsidR="00D81E78" w:rsidRPr="00D81E78" w:rsidRDefault="00D81E78" w:rsidP="00D81E78">
            <w:pPr>
              <w:widowControl w:val="0"/>
              <w:tabs>
                <w:tab w:val="left" w:pos="-1213"/>
                <w:tab w:val="left" w:pos="-720"/>
                <w:tab w:val="left" w:pos="0"/>
                <w:tab w:val="left" w:pos="810"/>
              </w:tabs>
              <w:spacing w:before="60" w:after="60"/>
              <w:rPr>
                <w:sz w:val="18"/>
                <w:szCs w:val="18"/>
              </w:rPr>
            </w:pPr>
            <w:r w:rsidRPr="00D81E78">
              <w:rPr>
                <w:sz w:val="18"/>
                <w:szCs w:val="18"/>
              </w:rPr>
              <w:t>2,500 HP Cooper Bessemer Natural Gas Fired 2SLB SI Compressor Engine (Serial # 43834)</w:t>
            </w:r>
          </w:p>
        </w:tc>
      </w:tr>
      <w:tr w:rsidR="00D81E78" w:rsidRPr="00D81E78" w14:paraId="14C7570B"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750B3396"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vertAlign w:val="superscript"/>
              </w:rPr>
            </w:pPr>
            <w:r w:rsidRPr="00D81E78">
              <w:rPr>
                <w:sz w:val="18"/>
                <w:szCs w:val="18"/>
              </w:rPr>
              <w:t>AA-010</w:t>
            </w:r>
            <w:r w:rsidRPr="00D81E78">
              <w:rPr>
                <w:sz w:val="18"/>
                <w:szCs w:val="18"/>
                <w:vertAlign w:val="superscript"/>
              </w:rPr>
              <w:t>1</w:t>
            </w:r>
          </w:p>
        </w:tc>
        <w:tc>
          <w:tcPr>
            <w:tcW w:w="1530" w:type="dxa"/>
            <w:tcBorders>
              <w:top w:val="single" w:sz="6" w:space="0" w:color="000000"/>
              <w:left w:val="single" w:sz="6" w:space="0" w:color="000000"/>
              <w:bottom w:val="single" w:sz="6" w:space="0" w:color="000000"/>
              <w:right w:val="single" w:sz="6" w:space="0" w:color="000000"/>
            </w:tcBorders>
            <w:vAlign w:val="center"/>
          </w:tcPr>
          <w:p w14:paraId="49C6F854"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rPr>
            </w:pPr>
            <w:r w:rsidRPr="00D81E78">
              <w:rPr>
                <w:sz w:val="18"/>
                <w:szCs w:val="18"/>
              </w:rPr>
              <w:t>20109</w:t>
            </w:r>
          </w:p>
        </w:tc>
        <w:tc>
          <w:tcPr>
            <w:tcW w:w="6120" w:type="dxa"/>
            <w:tcBorders>
              <w:top w:val="single" w:sz="6" w:space="0" w:color="000000"/>
              <w:left w:val="single" w:sz="6" w:space="0" w:color="000000"/>
              <w:bottom w:val="single" w:sz="6" w:space="0" w:color="000000"/>
              <w:right w:val="single" w:sz="6" w:space="0" w:color="000000"/>
            </w:tcBorders>
            <w:vAlign w:val="center"/>
          </w:tcPr>
          <w:p w14:paraId="71318BA6" w14:textId="77777777" w:rsidR="00D81E78" w:rsidRPr="00D81E78" w:rsidRDefault="00D81E78" w:rsidP="00D81E78">
            <w:pPr>
              <w:widowControl w:val="0"/>
              <w:tabs>
                <w:tab w:val="left" w:pos="-1213"/>
                <w:tab w:val="left" w:pos="-720"/>
                <w:tab w:val="left" w:pos="0"/>
                <w:tab w:val="left" w:pos="810"/>
              </w:tabs>
              <w:spacing w:before="60" w:after="60"/>
              <w:rPr>
                <w:sz w:val="18"/>
                <w:szCs w:val="18"/>
              </w:rPr>
            </w:pPr>
            <w:r w:rsidRPr="00D81E78">
              <w:rPr>
                <w:sz w:val="18"/>
                <w:szCs w:val="18"/>
              </w:rPr>
              <w:t>2,500 HP Cooper Bessemer Natural Gas Fired 2SLB SI Compressor Engine (Serial # 44415)</w:t>
            </w:r>
          </w:p>
        </w:tc>
      </w:tr>
      <w:tr w:rsidR="00D81E78" w:rsidRPr="00D81E78" w14:paraId="4960259D"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3E62FEAA"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vertAlign w:val="superscript"/>
              </w:rPr>
            </w:pPr>
            <w:r w:rsidRPr="00D81E78">
              <w:rPr>
                <w:sz w:val="18"/>
                <w:szCs w:val="18"/>
              </w:rPr>
              <w:t>AA-011</w:t>
            </w:r>
            <w:r w:rsidRPr="00D81E78">
              <w:rPr>
                <w:sz w:val="18"/>
                <w:szCs w:val="18"/>
                <w:vertAlign w:val="superscript"/>
              </w:rPr>
              <w:t>1</w:t>
            </w:r>
          </w:p>
        </w:tc>
        <w:tc>
          <w:tcPr>
            <w:tcW w:w="1530" w:type="dxa"/>
            <w:tcBorders>
              <w:top w:val="single" w:sz="6" w:space="0" w:color="000000"/>
              <w:left w:val="single" w:sz="6" w:space="0" w:color="000000"/>
              <w:bottom w:val="single" w:sz="6" w:space="0" w:color="000000"/>
              <w:right w:val="single" w:sz="6" w:space="0" w:color="000000"/>
            </w:tcBorders>
            <w:vAlign w:val="center"/>
          </w:tcPr>
          <w:p w14:paraId="76D0860A"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rPr>
            </w:pPr>
            <w:r w:rsidRPr="00D81E78">
              <w:rPr>
                <w:sz w:val="18"/>
                <w:szCs w:val="18"/>
              </w:rPr>
              <w:t>20110</w:t>
            </w:r>
          </w:p>
        </w:tc>
        <w:tc>
          <w:tcPr>
            <w:tcW w:w="6120" w:type="dxa"/>
            <w:tcBorders>
              <w:top w:val="single" w:sz="6" w:space="0" w:color="000000"/>
              <w:left w:val="single" w:sz="6" w:space="0" w:color="000000"/>
              <w:bottom w:val="single" w:sz="6" w:space="0" w:color="000000"/>
              <w:right w:val="single" w:sz="6" w:space="0" w:color="000000"/>
            </w:tcBorders>
            <w:vAlign w:val="center"/>
          </w:tcPr>
          <w:p w14:paraId="38B31602" w14:textId="77777777" w:rsidR="00D81E78" w:rsidRPr="00D81E78" w:rsidRDefault="00D81E78" w:rsidP="00D81E78">
            <w:pPr>
              <w:widowControl w:val="0"/>
              <w:tabs>
                <w:tab w:val="left" w:pos="-1213"/>
                <w:tab w:val="left" w:pos="-720"/>
                <w:tab w:val="left" w:pos="0"/>
                <w:tab w:val="left" w:pos="810"/>
              </w:tabs>
              <w:spacing w:before="60" w:after="60"/>
              <w:rPr>
                <w:sz w:val="18"/>
                <w:szCs w:val="18"/>
              </w:rPr>
            </w:pPr>
            <w:r w:rsidRPr="00D81E78">
              <w:rPr>
                <w:sz w:val="18"/>
                <w:szCs w:val="18"/>
              </w:rPr>
              <w:t>2,500 HP Cooper Bessemer Natural Gas Fired 2SLB SI Compressor Engine (Serial # 44416)</w:t>
            </w:r>
          </w:p>
        </w:tc>
      </w:tr>
      <w:tr w:rsidR="00D81E78" w:rsidRPr="00D81E78" w14:paraId="05F4473F"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088FDE8A"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vertAlign w:val="superscript"/>
              </w:rPr>
            </w:pPr>
            <w:r w:rsidRPr="00D81E78">
              <w:rPr>
                <w:sz w:val="18"/>
                <w:szCs w:val="18"/>
              </w:rPr>
              <w:t>AA-012</w:t>
            </w:r>
            <w:r w:rsidRPr="00D81E78">
              <w:rPr>
                <w:sz w:val="18"/>
                <w:szCs w:val="18"/>
                <w:vertAlign w:val="superscript"/>
              </w:rPr>
              <w:t>1</w:t>
            </w:r>
          </w:p>
        </w:tc>
        <w:tc>
          <w:tcPr>
            <w:tcW w:w="1530" w:type="dxa"/>
            <w:tcBorders>
              <w:top w:val="single" w:sz="6" w:space="0" w:color="000000"/>
              <w:left w:val="single" w:sz="6" w:space="0" w:color="000000"/>
              <w:bottom w:val="single" w:sz="6" w:space="0" w:color="000000"/>
              <w:right w:val="single" w:sz="6" w:space="0" w:color="000000"/>
            </w:tcBorders>
            <w:vAlign w:val="center"/>
          </w:tcPr>
          <w:p w14:paraId="12591A32"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rPr>
            </w:pPr>
            <w:r w:rsidRPr="00D81E78">
              <w:rPr>
                <w:sz w:val="18"/>
                <w:szCs w:val="18"/>
              </w:rPr>
              <w:t>20111</w:t>
            </w:r>
          </w:p>
        </w:tc>
        <w:tc>
          <w:tcPr>
            <w:tcW w:w="6120" w:type="dxa"/>
            <w:tcBorders>
              <w:top w:val="single" w:sz="6" w:space="0" w:color="000000"/>
              <w:left w:val="single" w:sz="6" w:space="0" w:color="000000"/>
              <w:bottom w:val="single" w:sz="6" w:space="0" w:color="000000"/>
              <w:right w:val="single" w:sz="6" w:space="0" w:color="000000"/>
            </w:tcBorders>
            <w:vAlign w:val="center"/>
          </w:tcPr>
          <w:p w14:paraId="7F4E9D44" w14:textId="77777777" w:rsidR="00D81E78" w:rsidRPr="00D81E78" w:rsidRDefault="00D81E78" w:rsidP="00D81E78">
            <w:pPr>
              <w:widowControl w:val="0"/>
              <w:tabs>
                <w:tab w:val="left" w:pos="-1213"/>
                <w:tab w:val="left" w:pos="-720"/>
                <w:tab w:val="left" w:pos="0"/>
                <w:tab w:val="left" w:pos="810"/>
              </w:tabs>
              <w:spacing w:before="60" w:after="60"/>
              <w:rPr>
                <w:sz w:val="18"/>
                <w:szCs w:val="18"/>
              </w:rPr>
            </w:pPr>
            <w:r w:rsidRPr="00D81E78">
              <w:rPr>
                <w:sz w:val="18"/>
                <w:szCs w:val="18"/>
              </w:rPr>
              <w:t>2,500 HP Cooper Bessemer Natural Gas Fired 2SLB SI Compressor Engine (Serial # 44611)</w:t>
            </w:r>
          </w:p>
        </w:tc>
      </w:tr>
      <w:tr w:rsidR="00D81E78" w:rsidRPr="00D81E78" w14:paraId="5025FCFD"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075DF403"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vertAlign w:val="superscript"/>
              </w:rPr>
            </w:pPr>
            <w:r w:rsidRPr="00D81E78">
              <w:rPr>
                <w:sz w:val="18"/>
                <w:szCs w:val="18"/>
              </w:rPr>
              <w:t>AA-013</w:t>
            </w:r>
            <w:r w:rsidRPr="00D81E78">
              <w:rPr>
                <w:sz w:val="18"/>
                <w:szCs w:val="18"/>
                <w:vertAlign w:val="superscript"/>
              </w:rPr>
              <w:t>1</w:t>
            </w:r>
          </w:p>
        </w:tc>
        <w:tc>
          <w:tcPr>
            <w:tcW w:w="1530" w:type="dxa"/>
            <w:tcBorders>
              <w:top w:val="single" w:sz="6" w:space="0" w:color="000000"/>
              <w:left w:val="single" w:sz="6" w:space="0" w:color="000000"/>
              <w:bottom w:val="single" w:sz="6" w:space="0" w:color="000000"/>
              <w:right w:val="single" w:sz="6" w:space="0" w:color="000000"/>
            </w:tcBorders>
            <w:vAlign w:val="center"/>
          </w:tcPr>
          <w:p w14:paraId="3A66CC71"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rPr>
            </w:pPr>
            <w:r w:rsidRPr="00D81E78">
              <w:rPr>
                <w:sz w:val="18"/>
                <w:szCs w:val="18"/>
              </w:rPr>
              <w:t>20112</w:t>
            </w:r>
          </w:p>
        </w:tc>
        <w:tc>
          <w:tcPr>
            <w:tcW w:w="6120" w:type="dxa"/>
            <w:tcBorders>
              <w:top w:val="single" w:sz="6" w:space="0" w:color="000000"/>
              <w:left w:val="single" w:sz="6" w:space="0" w:color="000000"/>
              <w:bottom w:val="single" w:sz="6" w:space="0" w:color="000000"/>
              <w:right w:val="single" w:sz="6" w:space="0" w:color="000000"/>
            </w:tcBorders>
            <w:vAlign w:val="center"/>
          </w:tcPr>
          <w:p w14:paraId="14BDCB1E" w14:textId="77777777" w:rsidR="00D81E78" w:rsidRPr="00D81E78" w:rsidRDefault="00D81E78" w:rsidP="00D81E78">
            <w:pPr>
              <w:widowControl w:val="0"/>
              <w:tabs>
                <w:tab w:val="left" w:pos="-1213"/>
                <w:tab w:val="left" w:pos="-720"/>
                <w:tab w:val="left" w:pos="0"/>
                <w:tab w:val="left" w:pos="810"/>
              </w:tabs>
              <w:spacing w:before="60" w:after="60"/>
              <w:rPr>
                <w:sz w:val="18"/>
                <w:szCs w:val="18"/>
              </w:rPr>
            </w:pPr>
            <w:r w:rsidRPr="00D81E78">
              <w:rPr>
                <w:sz w:val="18"/>
                <w:szCs w:val="18"/>
              </w:rPr>
              <w:t>2,500 HP Cooper Bessemer Natural Gas Fired 2SLB SI Compressor Engine (Serial # 44612)</w:t>
            </w:r>
          </w:p>
        </w:tc>
      </w:tr>
      <w:tr w:rsidR="00D81E78" w:rsidRPr="00D81E78" w14:paraId="32CE6445"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5C674D80"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vertAlign w:val="superscript"/>
              </w:rPr>
            </w:pPr>
            <w:r w:rsidRPr="00D81E78">
              <w:rPr>
                <w:sz w:val="18"/>
                <w:szCs w:val="18"/>
              </w:rPr>
              <w:t>AA-014</w:t>
            </w:r>
            <w:r w:rsidRPr="00D81E78">
              <w:rPr>
                <w:sz w:val="18"/>
                <w:szCs w:val="18"/>
                <w:vertAlign w:val="superscript"/>
              </w:rPr>
              <w:t>1</w:t>
            </w:r>
          </w:p>
        </w:tc>
        <w:tc>
          <w:tcPr>
            <w:tcW w:w="1530" w:type="dxa"/>
            <w:tcBorders>
              <w:top w:val="single" w:sz="6" w:space="0" w:color="000000"/>
              <w:left w:val="single" w:sz="6" w:space="0" w:color="000000"/>
              <w:bottom w:val="single" w:sz="6" w:space="0" w:color="000000"/>
              <w:right w:val="single" w:sz="6" w:space="0" w:color="000000"/>
            </w:tcBorders>
            <w:vAlign w:val="center"/>
          </w:tcPr>
          <w:p w14:paraId="02150E4E"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rPr>
            </w:pPr>
            <w:r w:rsidRPr="00D81E78">
              <w:rPr>
                <w:sz w:val="18"/>
                <w:szCs w:val="18"/>
              </w:rPr>
              <w:t>20113</w:t>
            </w:r>
          </w:p>
        </w:tc>
        <w:tc>
          <w:tcPr>
            <w:tcW w:w="6120" w:type="dxa"/>
            <w:tcBorders>
              <w:top w:val="single" w:sz="6" w:space="0" w:color="000000"/>
              <w:left w:val="single" w:sz="6" w:space="0" w:color="000000"/>
              <w:bottom w:val="single" w:sz="6" w:space="0" w:color="000000"/>
              <w:right w:val="single" w:sz="6" w:space="0" w:color="000000"/>
            </w:tcBorders>
            <w:vAlign w:val="center"/>
          </w:tcPr>
          <w:p w14:paraId="7CD281E7" w14:textId="77777777" w:rsidR="00D81E78" w:rsidRPr="00D81E78" w:rsidRDefault="00D81E78" w:rsidP="00D81E78">
            <w:pPr>
              <w:widowControl w:val="0"/>
              <w:tabs>
                <w:tab w:val="left" w:pos="-1213"/>
                <w:tab w:val="left" w:pos="-720"/>
                <w:tab w:val="left" w:pos="0"/>
                <w:tab w:val="left" w:pos="810"/>
              </w:tabs>
              <w:spacing w:before="60" w:after="60"/>
              <w:rPr>
                <w:sz w:val="18"/>
                <w:szCs w:val="18"/>
              </w:rPr>
            </w:pPr>
            <w:r w:rsidRPr="00D81E78">
              <w:rPr>
                <w:sz w:val="18"/>
                <w:szCs w:val="18"/>
              </w:rPr>
              <w:t>2,500 HP Cooper Bessemer Natural Gas Fired 2SLB SI Compressor Engine (Serial # 44610)</w:t>
            </w:r>
          </w:p>
        </w:tc>
      </w:tr>
      <w:tr w:rsidR="00D81E78" w:rsidRPr="00D81E78" w14:paraId="1C0032EB"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32E98475"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vertAlign w:val="superscript"/>
              </w:rPr>
            </w:pPr>
            <w:r w:rsidRPr="00D81E78">
              <w:rPr>
                <w:sz w:val="18"/>
                <w:szCs w:val="18"/>
              </w:rPr>
              <w:t>AA-015</w:t>
            </w:r>
            <w:r w:rsidRPr="00D81E78">
              <w:rPr>
                <w:sz w:val="18"/>
                <w:szCs w:val="18"/>
                <w:vertAlign w:val="superscript"/>
              </w:rPr>
              <w:t>1</w:t>
            </w:r>
          </w:p>
        </w:tc>
        <w:tc>
          <w:tcPr>
            <w:tcW w:w="1530" w:type="dxa"/>
            <w:tcBorders>
              <w:top w:val="single" w:sz="6" w:space="0" w:color="000000"/>
              <w:left w:val="single" w:sz="6" w:space="0" w:color="000000"/>
              <w:bottom w:val="single" w:sz="6" w:space="0" w:color="000000"/>
              <w:right w:val="single" w:sz="6" w:space="0" w:color="000000"/>
            </w:tcBorders>
            <w:vAlign w:val="center"/>
          </w:tcPr>
          <w:p w14:paraId="438B4ABB"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rPr>
            </w:pPr>
            <w:r w:rsidRPr="00D81E78">
              <w:rPr>
                <w:sz w:val="18"/>
                <w:szCs w:val="18"/>
              </w:rPr>
              <w:t>20114</w:t>
            </w:r>
          </w:p>
        </w:tc>
        <w:tc>
          <w:tcPr>
            <w:tcW w:w="6120" w:type="dxa"/>
            <w:tcBorders>
              <w:top w:val="single" w:sz="6" w:space="0" w:color="000000"/>
              <w:left w:val="single" w:sz="6" w:space="0" w:color="000000"/>
              <w:bottom w:val="single" w:sz="6" w:space="0" w:color="000000"/>
              <w:right w:val="single" w:sz="6" w:space="0" w:color="000000"/>
            </w:tcBorders>
            <w:vAlign w:val="center"/>
          </w:tcPr>
          <w:p w14:paraId="51BEB3AF" w14:textId="77777777" w:rsidR="00D81E78" w:rsidRPr="00D81E78" w:rsidRDefault="00D81E78" w:rsidP="00D81E78">
            <w:pPr>
              <w:widowControl w:val="0"/>
              <w:tabs>
                <w:tab w:val="left" w:pos="-1213"/>
                <w:tab w:val="left" w:pos="-720"/>
                <w:tab w:val="left" w:pos="0"/>
                <w:tab w:val="left" w:pos="810"/>
              </w:tabs>
              <w:spacing w:before="60" w:after="60"/>
              <w:rPr>
                <w:sz w:val="18"/>
                <w:szCs w:val="18"/>
              </w:rPr>
            </w:pPr>
            <w:r w:rsidRPr="00D81E78">
              <w:rPr>
                <w:sz w:val="18"/>
                <w:szCs w:val="18"/>
              </w:rPr>
              <w:t>2,500 HP Cooper Bessemer Natural Gas Fired 2SLB SI Compressor Engine (Serial # 44613)</w:t>
            </w:r>
          </w:p>
        </w:tc>
      </w:tr>
      <w:tr w:rsidR="00D81E78" w:rsidRPr="00D81E78" w14:paraId="70BD9EE5"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4EAE1BE4"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vertAlign w:val="superscript"/>
              </w:rPr>
            </w:pPr>
            <w:r w:rsidRPr="00D81E78">
              <w:rPr>
                <w:sz w:val="18"/>
                <w:szCs w:val="18"/>
              </w:rPr>
              <w:t>AA-016</w:t>
            </w:r>
            <w:r w:rsidRPr="00D81E78">
              <w:rPr>
                <w:sz w:val="18"/>
                <w:szCs w:val="18"/>
                <w:vertAlign w:val="superscript"/>
              </w:rPr>
              <w:t>1</w:t>
            </w:r>
          </w:p>
        </w:tc>
        <w:tc>
          <w:tcPr>
            <w:tcW w:w="1530" w:type="dxa"/>
            <w:tcBorders>
              <w:top w:val="single" w:sz="6" w:space="0" w:color="000000"/>
              <w:left w:val="single" w:sz="6" w:space="0" w:color="000000"/>
              <w:bottom w:val="single" w:sz="6" w:space="0" w:color="000000"/>
              <w:right w:val="single" w:sz="6" w:space="0" w:color="000000"/>
            </w:tcBorders>
            <w:vAlign w:val="center"/>
          </w:tcPr>
          <w:p w14:paraId="0870CE5A"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rPr>
            </w:pPr>
            <w:r w:rsidRPr="00D81E78">
              <w:rPr>
                <w:sz w:val="18"/>
                <w:szCs w:val="18"/>
              </w:rPr>
              <w:t>20135</w:t>
            </w:r>
          </w:p>
        </w:tc>
        <w:tc>
          <w:tcPr>
            <w:tcW w:w="6120" w:type="dxa"/>
            <w:tcBorders>
              <w:top w:val="single" w:sz="6" w:space="0" w:color="000000"/>
              <w:left w:val="single" w:sz="6" w:space="0" w:color="000000"/>
              <w:bottom w:val="single" w:sz="6" w:space="0" w:color="000000"/>
              <w:right w:val="single" w:sz="6" w:space="0" w:color="000000"/>
            </w:tcBorders>
            <w:vAlign w:val="center"/>
          </w:tcPr>
          <w:p w14:paraId="6AA901F9" w14:textId="77777777" w:rsidR="00D81E78" w:rsidRPr="00D81E78" w:rsidRDefault="00D81E78" w:rsidP="00D81E78">
            <w:pPr>
              <w:widowControl w:val="0"/>
              <w:tabs>
                <w:tab w:val="left" w:pos="-1213"/>
                <w:tab w:val="left" w:pos="-720"/>
                <w:tab w:val="left" w:pos="0"/>
                <w:tab w:val="left" w:pos="810"/>
              </w:tabs>
              <w:spacing w:before="60" w:after="60"/>
              <w:rPr>
                <w:sz w:val="18"/>
                <w:szCs w:val="18"/>
              </w:rPr>
            </w:pPr>
            <w:r w:rsidRPr="00D81E78">
              <w:rPr>
                <w:sz w:val="18"/>
                <w:szCs w:val="18"/>
              </w:rPr>
              <w:t>440 HP LeRoi Natural Gas Fired Four Stroke Rich Burn (4SRB) SI Emergency Generator Engine (Serial # 59X125)</w:t>
            </w:r>
          </w:p>
        </w:tc>
      </w:tr>
      <w:tr w:rsidR="00D81E78" w:rsidRPr="00D81E78" w14:paraId="322EC2DF"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3585B78B"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vertAlign w:val="superscript"/>
              </w:rPr>
            </w:pPr>
            <w:r w:rsidRPr="00D81E78">
              <w:rPr>
                <w:sz w:val="18"/>
                <w:szCs w:val="18"/>
              </w:rPr>
              <w:t>AA-017</w:t>
            </w:r>
            <w:r w:rsidRPr="00D81E78">
              <w:rPr>
                <w:sz w:val="18"/>
                <w:szCs w:val="18"/>
                <w:vertAlign w:val="superscript"/>
              </w:rPr>
              <w:t>1</w:t>
            </w:r>
          </w:p>
        </w:tc>
        <w:tc>
          <w:tcPr>
            <w:tcW w:w="1530" w:type="dxa"/>
            <w:tcBorders>
              <w:top w:val="single" w:sz="6" w:space="0" w:color="000000"/>
              <w:left w:val="single" w:sz="6" w:space="0" w:color="000000"/>
              <w:bottom w:val="single" w:sz="6" w:space="0" w:color="000000"/>
              <w:right w:val="single" w:sz="6" w:space="0" w:color="000000"/>
            </w:tcBorders>
            <w:vAlign w:val="center"/>
          </w:tcPr>
          <w:p w14:paraId="65DF2F2D" w14:textId="77777777" w:rsidR="00D81E78" w:rsidRPr="00D81E78" w:rsidRDefault="00D81E78" w:rsidP="00D81E78">
            <w:pPr>
              <w:widowControl w:val="0"/>
              <w:tabs>
                <w:tab w:val="left" w:pos="-1213"/>
                <w:tab w:val="left" w:pos="-720"/>
                <w:tab w:val="left" w:pos="0"/>
                <w:tab w:val="left" w:pos="810"/>
              </w:tabs>
              <w:spacing w:before="60" w:after="60"/>
              <w:jc w:val="center"/>
              <w:rPr>
                <w:sz w:val="18"/>
                <w:szCs w:val="18"/>
              </w:rPr>
            </w:pPr>
            <w:r w:rsidRPr="00D81E78">
              <w:rPr>
                <w:sz w:val="18"/>
                <w:szCs w:val="18"/>
              </w:rPr>
              <w:t>20136</w:t>
            </w:r>
          </w:p>
        </w:tc>
        <w:tc>
          <w:tcPr>
            <w:tcW w:w="6120" w:type="dxa"/>
            <w:tcBorders>
              <w:top w:val="single" w:sz="6" w:space="0" w:color="000000"/>
              <w:left w:val="single" w:sz="6" w:space="0" w:color="000000"/>
              <w:bottom w:val="single" w:sz="6" w:space="0" w:color="000000"/>
              <w:right w:val="single" w:sz="6" w:space="0" w:color="000000"/>
            </w:tcBorders>
            <w:vAlign w:val="center"/>
          </w:tcPr>
          <w:p w14:paraId="3E21CFD4" w14:textId="77777777" w:rsidR="00D81E78" w:rsidRPr="00D81E78" w:rsidRDefault="00D81E78" w:rsidP="00D81E78">
            <w:pPr>
              <w:widowControl w:val="0"/>
              <w:tabs>
                <w:tab w:val="left" w:pos="-1213"/>
                <w:tab w:val="left" w:pos="-720"/>
                <w:tab w:val="left" w:pos="0"/>
                <w:tab w:val="left" w:pos="810"/>
              </w:tabs>
              <w:spacing w:before="60" w:after="60"/>
              <w:rPr>
                <w:sz w:val="18"/>
                <w:szCs w:val="18"/>
              </w:rPr>
            </w:pPr>
            <w:r w:rsidRPr="00D81E78">
              <w:rPr>
                <w:sz w:val="18"/>
                <w:szCs w:val="18"/>
              </w:rPr>
              <w:t>440 HP LeRoi Natural Gas Fired 4SRB SI Emergency Generator Engine (Serial # 59X306)</w:t>
            </w:r>
          </w:p>
        </w:tc>
      </w:tr>
      <w:tr w:rsidR="005E32F5" w:rsidRPr="00D81E78" w14:paraId="72347DB0"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46F6AA18"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AA-018</w:t>
            </w:r>
          </w:p>
        </w:tc>
        <w:tc>
          <w:tcPr>
            <w:tcW w:w="1530" w:type="dxa"/>
            <w:tcBorders>
              <w:top w:val="single" w:sz="6" w:space="0" w:color="000000"/>
              <w:left w:val="single" w:sz="6" w:space="0" w:color="000000"/>
              <w:bottom w:val="single" w:sz="6" w:space="0" w:color="000000"/>
              <w:right w:val="single" w:sz="6" w:space="0" w:color="000000"/>
            </w:tcBorders>
            <w:vAlign w:val="center"/>
          </w:tcPr>
          <w:p w14:paraId="7FE846B0" w14:textId="72AEBF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Pr>
                <w:sz w:val="18"/>
                <w:szCs w:val="18"/>
              </w:rPr>
              <w:t xml:space="preserve"> TNK V05A</w:t>
            </w:r>
          </w:p>
        </w:tc>
        <w:tc>
          <w:tcPr>
            <w:tcW w:w="6120" w:type="dxa"/>
            <w:tcBorders>
              <w:top w:val="single" w:sz="6" w:space="0" w:color="000000"/>
              <w:left w:val="single" w:sz="6" w:space="0" w:color="000000"/>
              <w:bottom w:val="single" w:sz="6" w:space="0" w:color="000000"/>
              <w:right w:val="single" w:sz="6" w:space="0" w:color="000000"/>
            </w:tcBorders>
            <w:vAlign w:val="center"/>
          </w:tcPr>
          <w:p w14:paraId="0CECC454" w14:textId="6674E057" w:rsidR="005E32F5" w:rsidRPr="00D81E78" w:rsidRDefault="00C46A14" w:rsidP="005E32F5">
            <w:pPr>
              <w:widowControl w:val="0"/>
              <w:tabs>
                <w:tab w:val="left" w:pos="-1213"/>
                <w:tab w:val="left" w:pos="-720"/>
                <w:tab w:val="left" w:pos="0"/>
                <w:tab w:val="left" w:pos="810"/>
              </w:tabs>
              <w:spacing w:before="60" w:after="60"/>
              <w:rPr>
                <w:sz w:val="18"/>
                <w:szCs w:val="18"/>
              </w:rPr>
            </w:pPr>
            <w:r w:rsidRPr="00D81E78">
              <w:rPr>
                <w:sz w:val="18"/>
                <w:szCs w:val="18"/>
              </w:rPr>
              <w:t>2,405-gallon</w:t>
            </w:r>
            <w:r w:rsidR="005E32F5" w:rsidRPr="00D81E78">
              <w:rPr>
                <w:sz w:val="18"/>
                <w:szCs w:val="18"/>
              </w:rPr>
              <w:t xml:space="preserve"> horizontal fixed roof condensate storage tank</w:t>
            </w:r>
          </w:p>
        </w:tc>
      </w:tr>
      <w:tr w:rsidR="005E32F5" w:rsidRPr="00D81E78" w14:paraId="4CA9D385"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62C6CB76"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lastRenderedPageBreak/>
              <w:t>AA-019</w:t>
            </w:r>
          </w:p>
        </w:tc>
        <w:tc>
          <w:tcPr>
            <w:tcW w:w="1530" w:type="dxa"/>
            <w:tcBorders>
              <w:top w:val="single" w:sz="6" w:space="0" w:color="000000"/>
              <w:left w:val="single" w:sz="6" w:space="0" w:color="000000"/>
              <w:bottom w:val="single" w:sz="6" w:space="0" w:color="000000"/>
              <w:right w:val="single" w:sz="6" w:space="0" w:color="000000"/>
            </w:tcBorders>
            <w:vAlign w:val="center"/>
          </w:tcPr>
          <w:p w14:paraId="7F7857E3" w14:textId="18BB4559"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Pr>
                <w:sz w:val="18"/>
                <w:szCs w:val="18"/>
              </w:rPr>
              <w:t xml:space="preserve"> TNK V05B</w:t>
            </w:r>
          </w:p>
        </w:tc>
        <w:tc>
          <w:tcPr>
            <w:tcW w:w="6120" w:type="dxa"/>
            <w:tcBorders>
              <w:top w:val="single" w:sz="6" w:space="0" w:color="000000"/>
              <w:left w:val="single" w:sz="6" w:space="0" w:color="000000"/>
              <w:bottom w:val="single" w:sz="6" w:space="0" w:color="000000"/>
              <w:right w:val="single" w:sz="6" w:space="0" w:color="000000"/>
            </w:tcBorders>
            <w:vAlign w:val="center"/>
          </w:tcPr>
          <w:p w14:paraId="46D0A07E" w14:textId="12FC5C63" w:rsidR="005E32F5" w:rsidRPr="00D81E78" w:rsidRDefault="00A01B9C" w:rsidP="005E32F5">
            <w:pPr>
              <w:widowControl w:val="0"/>
              <w:tabs>
                <w:tab w:val="left" w:pos="-1213"/>
                <w:tab w:val="left" w:pos="-720"/>
                <w:tab w:val="left" w:pos="0"/>
                <w:tab w:val="left" w:pos="810"/>
              </w:tabs>
              <w:spacing w:before="60" w:after="60"/>
              <w:rPr>
                <w:sz w:val="18"/>
                <w:szCs w:val="18"/>
              </w:rPr>
            </w:pPr>
            <w:r w:rsidRPr="00D81E78">
              <w:rPr>
                <w:sz w:val="18"/>
                <w:szCs w:val="18"/>
              </w:rPr>
              <w:t>2,405-gallon</w:t>
            </w:r>
            <w:r w:rsidR="005E32F5" w:rsidRPr="00D81E78">
              <w:rPr>
                <w:sz w:val="18"/>
                <w:szCs w:val="18"/>
              </w:rPr>
              <w:t xml:space="preserve"> horizontal fixed roof condensate storage tank</w:t>
            </w:r>
          </w:p>
        </w:tc>
      </w:tr>
      <w:tr w:rsidR="005E32F5" w:rsidRPr="00D81E78" w14:paraId="3CA1E906"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2A2475AD"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AA-020</w:t>
            </w:r>
          </w:p>
        </w:tc>
        <w:tc>
          <w:tcPr>
            <w:tcW w:w="1530" w:type="dxa"/>
            <w:tcBorders>
              <w:top w:val="single" w:sz="6" w:space="0" w:color="000000"/>
              <w:left w:val="single" w:sz="6" w:space="0" w:color="000000"/>
              <w:bottom w:val="single" w:sz="6" w:space="0" w:color="000000"/>
              <w:right w:val="single" w:sz="6" w:space="0" w:color="000000"/>
            </w:tcBorders>
            <w:vAlign w:val="center"/>
          </w:tcPr>
          <w:p w14:paraId="53C337F3" w14:textId="7C4CC233"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Pr>
                <w:sz w:val="18"/>
                <w:szCs w:val="18"/>
              </w:rPr>
              <w:t xml:space="preserve"> TNK V05C</w:t>
            </w:r>
          </w:p>
        </w:tc>
        <w:tc>
          <w:tcPr>
            <w:tcW w:w="6120" w:type="dxa"/>
            <w:tcBorders>
              <w:top w:val="single" w:sz="6" w:space="0" w:color="000000"/>
              <w:left w:val="single" w:sz="6" w:space="0" w:color="000000"/>
              <w:bottom w:val="single" w:sz="6" w:space="0" w:color="000000"/>
              <w:right w:val="single" w:sz="6" w:space="0" w:color="000000"/>
            </w:tcBorders>
            <w:vAlign w:val="center"/>
          </w:tcPr>
          <w:p w14:paraId="034657C6" w14:textId="679B952D" w:rsidR="005E32F5" w:rsidRPr="00D81E78" w:rsidRDefault="00A01B9C" w:rsidP="005E32F5">
            <w:pPr>
              <w:widowControl w:val="0"/>
              <w:tabs>
                <w:tab w:val="left" w:pos="-1213"/>
                <w:tab w:val="left" w:pos="-720"/>
                <w:tab w:val="left" w:pos="0"/>
                <w:tab w:val="left" w:pos="810"/>
              </w:tabs>
              <w:spacing w:before="60" w:after="60"/>
              <w:rPr>
                <w:sz w:val="18"/>
                <w:szCs w:val="18"/>
              </w:rPr>
            </w:pPr>
            <w:r w:rsidRPr="00D81E78">
              <w:rPr>
                <w:sz w:val="18"/>
                <w:szCs w:val="18"/>
              </w:rPr>
              <w:t>2,405-gallon</w:t>
            </w:r>
            <w:r w:rsidR="005E32F5" w:rsidRPr="00D81E78">
              <w:rPr>
                <w:sz w:val="18"/>
                <w:szCs w:val="18"/>
              </w:rPr>
              <w:t xml:space="preserve"> horizontal fixed roof condensate storage tank</w:t>
            </w:r>
          </w:p>
        </w:tc>
      </w:tr>
      <w:tr w:rsidR="005E32F5" w:rsidRPr="00D81E78" w14:paraId="49FF6481"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2A755776"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vertAlign w:val="superscript"/>
              </w:rPr>
            </w:pPr>
            <w:r w:rsidRPr="00D81E78">
              <w:rPr>
                <w:sz w:val="18"/>
                <w:szCs w:val="18"/>
              </w:rPr>
              <w:t>AA-021</w:t>
            </w:r>
            <w:r w:rsidRPr="00D81E78">
              <w:rPr>
                <w:sz w:val="18"/>
                <w:szCs w:val="18"/>
                <w:vertAlign w:val="superscript"/>
              </w:rPr>
              <w:t>1</w:t>
            </w:r>
          </w:p>
        </w:tc>
        <w:tc>
          <w:tcPr>
            <w:tcW w:w="1530" w:type="dxa"/>
            <w:tcBorders>
              <w:top w:val="single" w:sz="6" w:space="0" w:color="000000"/>
              <w:left w:val="single" w:sz="6" w:space="0" w:color="000000"/>
              <w:bottom w:val="single" w:sz="6" w:space="0" w:color="000000"/>
              <w:right w:val="single" w:sz="6" w:space="0" w:color="000000"/>
            </w:tcBorders>
            <w:vAlign w:val="center"/>
          </w:tcPr>
          <w:p w14:paraId="72A910E5"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201-V-5AT-4</w:t>
            </w:r>
          </w:p>
        </w:tc>
        <w:tc>
          <w:tcPr>
            <w:tcW w:w="6120" w:type="dxa"/>
            <w:tcBorders>
              <w:top w:val="single" w:sz="6" w:space="0" w:color="000000"/>
              <w:left w:val="single" w:sz="6" w:space="0" w:color="000000"/>
              <w:bottom w:val="single" w:sz="6" w:space="0" w:color="000000"/>
              <w:right w:val="single" w:sz="6" w:space="0" w:color="000000"/>
            </w:tcBorders>
            <w:vAlign w:val="center"/>
          </w:tcPr>
          <w:p w14:paraId="5AFA28E3" w14:textId="3E329259" w:rsidR="005E32F5" w:rsidRPr="00D81E78" w:rsidRDefault="00A01B9C" w:rsidP="005E32F5">
            <w:pPr>
              <w:widowControl w:val="0"/>
              <w:tabs>
                <w:tab w:val="left" w:pos="-1213"/>
                <w:tab w:val="left" w:pos="-720"/>
                <w:tab w:val="left" w:pos="0"/>
                <w:tab w:val="left" w:pos="810"/>
              </w:tabs>
              <w:spacing w:before="60" w:after="60"/>
              <w:rPr>
                <w:sz w:val="18"/>
                <w:szCs w:val="18"/>
              </w:rPr>
            </w:pPr>
            <w:r w:rsidRPr="00D81E78">
              <w:rPr>
                <w:sz w:val="18"/>
                <w:szCs w:val="18"/>
              </w:rPr>
              <w:t>1,300-gallon</w:t>
            </w:r>
            <w:r w:rsidR="005E32F5" w:rsidRPr="00D81E78">
              <w:rPr>
                <w:sz w:val="18"/>
                <w:szCs w:val="18"/>
              </w:rPr>
              <w:t xml:space="preserve"> horizontal fixed roof condensate storage tank</w:t>
            </w:r>
          </w:p>
        </w:tc>
      </w:tr>
      <w:tr w:rsidR="005E32F5" w:rsidRPr="00D81E78" w14:paraId="6DAC0585"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65BF931C"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vertAlign w:val="superscript"/>
              </w:rPr>
            </w:pPr>
            <w:r w:rsidRPr="00D81E78">
              <w:rPr>
                <w:sz w:val="18"/>
                <w:szCs w:val="18"/>
              </w:rPr>
              <w:t>AA-022</w:t>
            </w:r>
            <w:r w:rsidRPr="00D81E78">
              <w:rPr>
                <w:sz w:val="18"/>
                <w:szCs w:val="18"/>
                <w:vertAlign w:val="superscript"/>
              </w:rPr>
              <w:t>1</w:t>
            </w:r>
          </w:p>
        </w:tc>
        <w:tc>
          <w:tcPr>
            <w:tcW w:w="1530" w:type="dxa"/>
            <w:tcBorders>
              <w:top w:val="single" w:sz="6" w:space="0" w:color="000000"/>
              <w:left w:val="single" w:sz="6" w:space="0" w:color="000000"/>
              <w:bottom w:val="single" w:sz="6" w:space="0" w:color="000000"/>
              <w:right w:val="single" w:sz="6" w:space="0" w:color="000000"/>
            </w:tcBorders>
            <w:vAlign w:val="center"/>
          </w:tcPr>
          <w:p w14:paraId="017B88BF"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201-V-5AT-5</w:t>
            </w:r>
          </w:p>
        </w:tc>
        <w:tc>
          <w:tcPr>
            <w:tcW w:w="6120" w:type="dxa"/>
            <w:tcBorders>
              <w:top w:val="single" w:sz="6" w:space="0" w:color="000000"/>
              <w:left w:val="single" w:sz="6" w:space="0" w:color="000000"/>
              <w:bottom w:val="single" w:sz="6" w:space="0" w:color="000000"/>
              <w:right w:val="single" w:sz="6" w:space="0" w:color="000000"/>
            </w:tcBorders>
            <w:vAlign w:val="center"/>
          </w:tcPr>
          <w:p w14:paraId="7B39A641" w14:textId="6E07D4BE" w:rsidR="005E32F5" w:rsidRPr="00D81E78" w:rsidRDefault="00A01B9C" w:rsidP="005E32F5">
            <w:pPr>
              <w:widowControl w:val="0"/>
              <w:tabs>
                <w:tab w:val="left" w:pos="-1213"/>
                <w:tab w:val="left" w:pos="-720"/>
                <w:tab w:val="left" w:pos="0"/>
                <w:tab w:val="left" w:pos="810"/>
              </w:tabs>
              <w:spacing w:before="60" w:after="60"/>
              <w:rPr>
                <w:sz w:val="18"/>
                <w:szCs w:val="18"/>
              </w:rPr>
            </w:pPr>
            <w:r w:rsidRPr="00D81E78">
              <w:rPr>
                <w:sz w:val="18"/>
                <w:szCs w:val="18"/>
              </w:rPr>
              <w:t>1,300-gallon</w:t>
            </w:r>
            <w:r w:rsidR="005E32F5" w:rsidRPr="00D81E78">
              <w:rPr>
                <w:sz w:val="18"/>
                <w:szCs w:val="18"/>
              </w:rPr>
              <w:t xml:space="preserve"> horizontal fixed roof condensate storage tank</w:t>
            </w:r>
          </w:p>
        </w:tc>
      </w:tr>
      <w:tr w:rsidR="005E32F5" w:rsidRPr="00D81E78" w14:paraId="1DE23986"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7B5CB912"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AA-023</w:t>
            </w:r>
          </w:p>
        </w:tc>
        <w:tc>
          <w:tcPr>
            <w:tcW w:w="1530" w:type="dxa"/>
            <w:tcBorders>
              <w:top w:val="single" w:sz="6" w:space="0" w:color="000000"/>
              <w:left w:val="single" w:sz="6" w:space="0" w:color="000000"/>
              <w:bottom w:val="single" w:sz="6" w:space="0" w:color="000000"/>
              <w:right w:val="single" w:sz="6" w:space="0" w:color="000000"/>
            </w:tcBorders>
            <w:vAlign w:val="center"/>
          </w:tcPr>
          <w:p w14:paraId="2F34EE30"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w:t>
            </w:r>
          </w:p>
        </w:tc>
        <w:tc>
          <w:tcPr>
            <w:tcW w:w="6120" w:type="dxa"/>
            <w:tcBorders>
              <w:top w:val="single" w:sz="6" w:space="0" w:color="000000"/>
              <w:left w:val="single" w:sz="6" w:space="0" w:color="000000"/>
              <w:bottom w:val="single" w:sz="6" w:space="0" w:color="000000"/>
              <w:right w:val="single" w:sz="6" w:space="0" w:color="000000"/>
            </w:tcBorders>
            <w:vAlign w:val="center"/>
          </w:tcPr>
          <w:p w14:paraId="1CA26AA7" w14:textId="77777777" w:rsidR="005E32F5" w:rsidRPr="00D81E78" w:rsidRDefault="005E32F5" w:rsidP="005E32F5">
            <w:pPr>
              <w:widowControl w:val="0"/>
              <w:tabs>
                <w:tab w:val="left" w:pos="-1213"/>
                <w:tab w:val="left" w:pos="-720"/>
                <w:tab w:val="left" w:pos="0"/>
                <w:tab w:val="left" w:pos="810"/>
              </w:tabs>
              <w:spacing w:before="60" w:after="60"/>
              <w:rPr>
                <w:sz w:val="18"/>
                <w:szCs w:val="18"/>
              </w:rPr>
            </w:pPr>
            <w:r w:rsidRPr="00D81E78">
              <w:rPr>
                <w:sz w:val="18"/>
                <w:szCs w:val="18"/>
              </w:rPr>
              <w:t>Truck Tank Loading</w:t>
            </w:r>
          </w:p>
        </w:tc>
      </w:tr>
      <w:tr w:rsidR="005E32F5" w:rsidRPr="00D81E78" w14:paraId="335CD9FE"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0AC58DA5"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AA-024</w:t>
            </w:r>
          </w:p>
        </w:tc>
        <w:tc>
          <w:tcPr>
            <w:tcW w:w="1530" w:type="dxa"/>
            <w:tcBorders>
              <w:top w:val="single" w:sz="6" w:space="0" w:color="000000"/>
              <w:left w:val="single" w:sz="6" w:space="0" w:color="000000"/>
              <w:bottom w:val="single" w:sz="6" w:space="0" w:color="000000"/>
              <w:right w:val="single" w:sz="6" w:space="0" w:color="000000"/>
            </w:tcBorders>
            <w:vAlign w:val="center"/>
          </w:tcPr>
          <w:p w14:paraId="57D79CC0"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w:t>
            </w:r>
          </w:p>
        </w:tc>
        <w:tc>
          <w:tcPr>
            <w:tcW w:w="6120" w:type="dxa"/>
            <w:tcBorders>
              <w:top w:val="single" w:sz="6" w:space="0" w:color="000000"/>
              <w:left w:val="single" w:sz="6" w:space="0" w:color="000000"/>
              <w:bottom w:val="single" w:sz="6" w:space="0" w:color="000000"/>
              <w:right w:val="single" w:sz="6" w:space="0" w:color="000000"/>
            </w:tcBorders>
            <w:vAlign w:val="center"/>
          </w:tcPr>
          <w:p w14:paraId="05A5593B" w14:textId="77777777" w:rsidR="005E32F5" w:rsidRPr="00D81E78" w:rsidRDefault="005E32F5" w:rsidP="005E32F5">
            <w:pPr>
              <w:widowControl w:val="0"/>
              <w:tabs>
                <w:tab w:val="left" w:pos="-1213"/>
                <w:tab w:val="left" w:pos="-720"/>
                <w:tab w:val="left" w:pos="0"/>
                <w:tab w:val="left" w:pos="810"/>
              </w:tabs>
              <w:spacing w:before="60" w:after="60"/>
              <w:rPr>
                <w:sz w:val="18"/>
                <w:szCs w:val="18"/>
              </w:rPr>
            </w:pPr>
            <w:r w:rsidRPr="00D81E78">
              <w:rPr>
                <w:sz w:val="18"/>
                <w:szCs w:val="18"/>
              </w:rPr>
              <w:t>Natural Gas Blowdowns</w:t>
            </w:r>
          </w:p>
        </w:tc>
      </w:tr>
      <w:tr w:rsidR="005E32F5" w:rsidRPr="00D81E78" w14:paraId="2B3B64C5"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0C23A989"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AA-025</w:t>
            </w:r>
          </w:p>
        </w:tc>
        <w:tc>
          <w:tcPr>
            <w:tcW w:w="1530" w:type="dxa"/>
            <w:tcBorders>
              <w:top w:val="single" w:sz="6" w:space="0" w:color="000000"/>
              <w:left w:val="single" w:sz="6" w:space="0" w:color="000000"/>
              <w:bottom w:val="single" w:sz="6" w:space="0" w:color="000000"/>
              <w:right w:val="single" w:sz="6" w:space="0" w:color="000000"/>
            </w:tcBorders>
            <w:vAlign w:val="center"/>
          </w:tcPr>
          <w:p w14:paraId="4F2BB274"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20137</w:t>
            </w:r>
          </w:p>
        </w:tc>
        <w:tc>
          <w:tcPr>
            <w:tcW w:w="6120" w:type="dxa"/>
            <w:tcBorders>
              <w:top w:val="single" w:sz="6" w:space="0" w:color="000000"/>
              <w:left w:val="single" w:sz="6" w:space="0" w:color="000000"/>
              <w:bottom w:val="single" w:sz="6" w:space="0" w:color="000000"/>
              <w:right w:val="single" w:sz="6" w:space="0" w:color="000000"/>
            </w:tcBorders>
            <w:vAlign w:val="center"/>
          </w:tcPr>
          <w:p w14:paraId="5A69E322" w14:textId="77777777" w:rsidR="005E32F5" w:rsidRPr="00D81E78" w:rsidRDefault="005E32F5" w:rsidP="005E32F5">
            <w:pPr>
              <w:widowControl w:val="0"/>
              <w:tabs>
                <w:tab w:val="left" w:pos="-1213"/>
                <w:tab w:val="left" w:pos="-720"/>
                <w:tab w:val="left" w:pos="0"/>
                <w:tab w:val="left" w:pos="810"/>
              </w:tabs>
              <w:spacing w:before="60" w:after="60"/>
              <w:rPr>
                <w:sz w:val="18"/>
                <w:szCs w:val="18"/>
              </w:rPr>
            </w:pPr>
            <w:r w:rsidRPr="00D81E78">
              <w:rPr>
                <w:sz w:val="18"/>
                <w:szCs w:val="18"/>
              </w:rPr>
              <w:t>197 HP John Deere Diesel Fired Compression Ignition (CI) Emergency Generator Engine (Model # 4045HF285)</w:t>
            </w:r>
          </w:p>
        </w:tc>
      </w:tr>
      <w:tr w:rsidR="005E32F5" w:rsidRPr="00D81E78" w14:paraId="2A77E9CD" w14:textId="77777777" w:rsidTr="008033E0">
        <w:trPr>
          <w:trHeight w:val="504"/>
        </w:trPr>
        <w:tc>
          <w:tcPr>
            <w:tcW w:w="9180"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095B61B" w14:textId="77777777" w:rsidR="005E32F5" w:rsidRPr="00D81E78" w:rsidRDefault="005E32F5" w:rsidP="005E32F5">
            <w:pPr>
              <w:widowControl w:val="0"/>
              <w:tabs>
                <w:tab w:val="left" w:pos="-1213"/>
                <w:tab w:val="left" w:pos="-720"/>
                <w:tab w:val="left" w:pos="0"/>
                <w:tab w:val="left" w:pos="810"/>
              </w:tabs>
              <w:spacing w:before="60" w:after="60"/>
              <w:rPr>
                <w:b/>
                <w:bCs/>
                <w:sz w:val="18"/>
                <w:szCs w:val="18"/>
              </w:rPr>
            </w:pPr>
            <w:r w:rsidRPr="00D81E78">
              <w:rPr>
                <w:b/>
                <w:bCs/>
                <w:sz w:val="18"/>
                <w:szCs w:val="18"/>
              </w:rPr>
              <w:t>Upon Certification of Construction</w:t>
            </w:r>
            <w:r w:rsidRPr="00D81E78">
              <w:rPr>
                <w:b/>
                <w:bCs/>
                <w:sz w:val="18"/>
                <w:szCs w:val="18"/>
                <w:vertAlign w:val="superscript"/>
              </w:rPr>
              <w:t>2</w:t>
            </w:r>
          </w:p>
        </w:tc>
      </w:tr>
      <w:tr w:rsidR="005E32F5" w:rsidRPr="00D81E78" w14:paraId="7EC4D4EA"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55511598"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AB-000</w:t>
            </w:r>
          </w:p>
        </w:tc>
        <w:tc>
          <w:tcPr>
            <w:tcW w:w="1530" w:type="dxa"/>
            <w:tcBorders>
              <w:top w:val="single" w:sz="6" w:space="0" w:color="000000"/>
              <w:left w:val="single" w:sz="6" w:space="0" w:color="000000"/>
              <w:bottom w:val="single" w:sz="6" w:space="0" w:color="000000"/>
              <w:right w:val="single" w:sz="6" w:space="0" w:color="000000"/>
            </w:tcBorders>
            <w:vAlign w:val="center"/>
          </w:tcPr>
          <w:p w14:paraId="22B643EF"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w:t>
            </w:r>
          </w:p>
        </w:tc>
        <w:tc>
          <w:tcPr>
            <w:tcW w:w="6120" w:type="dxa"/>
            <w:tcBorders>
              <w:top w:val="single" w:sz="6" w:space="0" w:color="000000"/>
              <w:left w:val="single" w:sz="6" w:space="0" w:color="000000"/>
              <w:bottom w:val="single" w:sz="6" w:space="0" w:color="000000"/>
              <w:right w:val="single" w:sz="6" w:space="0" w:color="000000"/>
            </w:tcBorders>
            <w:vAlign w:val="center"/>
          </w:tcPr>
          <w:p w14:paraId="4558E7E3" w14:textId="142C67A4" w:rsidR="005E32F5" w:rsidRPr="00D81E78" w:rsidRDefault="005E32F5" w:rsidP="005E32F5">
            <w:pPr>
              <w:widowControl w:val="0"/>
              <w:tabs>
                <w:tab w:val="left" w:pos="-1213"/>
                <w:tab w:val="left" w:pos="-720"/>
                <w:tab w:val="left" w:pos="0"/>
                <w:tab w:val="left" w:pos="810"/>
              </w:tabs>
              <w:spacing w:before="60" w:after="60"/>
              <w:rPr>
                <w:sz w:val="18"/>
                <w:szCs w:val="18"/>
              </w:rPr>
            </w:pPr>
            <w:r w:rsidRPr="00D81E78">
              <w:rPr>
                <w:sz w:val="18"/>
                <w:szCs w:val="18"/>
              </w:rPr>
              <w:t>Fugitive emissions from equipment components</w:t>
            </w:r>
            <w:r>
              <w:rPr>
                <w:sz w:val="18"/>
                <w:szCs w:val="18"/>
              </w:rPr>
              <w:t xml:space="preserve"> regulated under 40 CFR Part 60, Subpart OOOOb</w:t>
            </w:r>
          </w:p>
        </w:tc>
      </w:tr>
      <w:tr w:rsidR="005E32F5" w:rsidRPr="00D81E78" w14:paraId="5E63D976"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602912F6"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AB-001</w:t>
            </w:r>
          </w:p>
        </w:tc>
        <w:tc>
          <w:tcPr>
            <w:tcW w:w="1530" w:type="dxa"/>
            <w:tcBorders>
              <w:top w:val="single" w:sz="6" w:space="0" w:color="000000"/>
              <w:left w:val="single" w:sz="6" w:space="0" w:color="000000"/>
              <w:bottom w:val="single" w:sz="6" w:space="0" w:color="000000"/>
              <w:right w:val="single" w:sz="6" w:space="0" w:color="000000"/>
            </w:tcBorders>
            <w:vAlign w:val="center"/>
          </w:tcPr>
          <w:p w14:paraId="22C94E3F"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TBC 01</w:t>
            </w:r>
          </w:p>
        </w:tc>
        <w:tc>
          <w:tcPr>
            <w:tcW w:w="6120" w:type="dxa"/>
            <w:tcBorders>
              <w:top w:val="single" w:sz="6" w:space="0" w:color="000000"/>
              <w:left w:val="single" w:sz="6" w:space="0" w:color="000000"/>
              <w:bottom w:val="single" w:sz="6" w:space="0" w:color="000000"/>
              <w:right w:val="single" w:sz="6" w:space="0" w:color="000000"/>
            </w:tcBorders>
            <w:vAlign w:val="center"/>
          </w:tcPr>
          <w:p w14:paraId="1FCB896D" w14:textId="5B524C41" w:rsidR="005E32F5" w:rsidRPr="00D81E78" w:rsidRDefault="005E32F5" w:rsidP="005E32F5">
            <w:pPr>
              <w:widowControl w:val="0"/>
              <w:tabs>
                <w:tab w:val="left" w:pos="-1213"/>
                <w:tab w:val="left" w:pos="-720"/>
                <w:tab w:val="left" w:pos="0"/>
                <w:tab w:val="left" w:pos="810"/>
              </w:tabs>
              <w:spacing w:before="60" w:after="60"/>
              <w:rPr>
                <w:sz w:val="18"/>
                <w:szCs w:val="18"/>
              </w:rPr>
            </w:pPr>
            <w:r w:rsidRPr="00D81E78">
              <w:rPr>
                <w:sz w:val="18"/>
                <w:szCs w:val="18"/>
              </w:rPr>
              <w:t>11,100 hp (88.67 MMBtu/hr) Solar Model Taurus 070-11102S4 natural gas-fired turbine</w:t>
            </w:r>
            <w:r>
              <w:rPr>
                <w:sz w:val="18"/>
                <w:szCs w:val="18"/>
              </w:rPr>
              <w:t>, controlled by an oxidation catalyst</w:t>
            </w:r>
          </w:p>
        </w:tc>
      </w:tr>
      <w:tr w:rsidR="005E32F5" w:rsidRPr="00D81E78" w14:paraId="5B19114C"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379A6CEB"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AB-002</w:t>
            </w:r>
          </w:p>
        </w:tc>
        <w:tc>
          <w:tcPr>
            <w:tcW w:w="1530" w:type="dxa"/>
            <w:tcBorders>
              <w:top w:val="single" w:sz="6" w:space="0" w:color="000000"/>
              <w:left w:val="single" w:sz="6" w:space="0" w:color="000000"/>
              <w:bottom w:val="single" w:sz="6" w:space="0" w:color="000000"/>
              <w:right w:val="single" w:sz="6" w:space="0" w:color="000000"/>
            </w:tcBorders>
            <w:vAlign w:val="center"/>
          </w:tcPr>
          <w:p w14:paraId="3A51402C"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TBC 02</w:t>
            </w:r>
          </w:p>
        </w:tc>
        <w:tc>
          <w:tcPr>
            <w:tcW w:w="6120" w:type="dxa"/>
            <w:tcBorders>
              <w:top w:val="single" w:sz="6" w:space="0" w:color="000000"/>
              <w:left w:val="single" w:sz="6" w:space="0" w:color="000000"/>
              <w:bottom w:val="single" w:sz="6" w:space="0" w:color="000000"/>
              <w:right w:val="single" w:sz="6" w:space="0" w:color="000000"/>
            </w:tcBorders>
            <w:vAlign w:val="center"/>
          </w:tcPr>
          <w:p w14:paraId="5A17B8CA" w14:textId="2CCA39FA" w:rsidR="005E32F5" w:rsidRPr="00D81E78" w:rsidRDefault="005E32F5" w:rsidP="005E32F5">
            <w:pPr>
              <w:widowControl w:val="0"/>
              <w:tabs>
                <w:tab w:val="left" w:pos="-1213"/>
                <w:tab w:val="left" w:pos="-720"/>
                <w:tab w:val="left" w:pos="0"/>
                <w:tab w:val="left" w:pos="810"/>
              </w:tabs>
              <w:spacing w:before="60" w:after="60"/>
              <w:rPr>
                <w:sz w:val="18"/>
                <w:szCs w:val="18"/>
              </w:rPr>
            </w:pPr>
            <w:r w:rsidRPr="00D81E78">
              <w:rPr>
                <w:sz w:val="18"/>
                <w:szCs w:val="18"/>
              </w:rPr>
              <w:t>18,100 hp (158.99 MMBtu/hr) Solar Model Titan 130-20502S4 natural gas-fired turbine</w:t>
            </w:r>
            <w:r>
              <w:rPr>
                <w:sz w:val="18"/>
                <w:szCs w:val="18"/>
              </w:rPr>
              <w:t>, controlled by an oxidation catalyst</w:t>
            </w:r>
          </w:p>
        </w:tc>
      </w:tr>
      <w:tr w:rsidR="005E32F5" w:rsidRPr="00D81E78" w14:paraId="6975B783"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6BB96A5F"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AB-003</w:t>
            </w:r>
          </w:p>
        </w:tc>
        <w:tc>
          <w:tcPr>
            <w:tcW w:w="1530" w:type="dxa"/>
            <w:tcBorders>
              <w:top w:val="single" w:sz="6" w:space="0" w:color="000000"/>
              <w:left w:val="single" w:sz="6" w:space="0" w:color="000000"/>
              <w:bottom w:val="single" w:sz="6" w:space="0" w:color="000000"/>
              <w:right w:val="single" w:sz="6" w:space="0" w:color="000000"/>
            </w:tcBorders>
            <w:vAlign w:val="center"/>
          </w:tcPr>
          <w:p w14:paraId="4332AF94"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TBC 03</w:t>
            </w:r>
          </w:p>
        </w:tc>
        <w:tc>
          <w:tcPr>
            <w:tcW w:w="6120" w:type="dxa"/>
            <w:tcBorders>
              <w:top w:val="single" w:sz="6" w:space="0" w:color="000000"/>
              <w:left w:val="single" w:sz="6" w:space="0" w:color="000000"/>
              <w:bottom w:val="single" w:sz="6" w:space="0" w:color="000000"/>
              <w:right w:val="single" w:sz="6" w:space="0" w:color="000000"/>
            </w:tcBorders>
            <w:vAlign w:val="center"/>
          </w:tcPr>
          <w:p w14:paraId="0A869E5B" w14:textId="39A041DA" w:rsidR="005E32F5" w:rsidRPr="00D81E78" w:rsidRDefault="005E32F5" w:rsidP="005E32F5">
            <w:pPr>
              <w:widowControl w:val="0"/>
              <w:tabs>
                <w:tab w:val="left" w:pos="-1213"/>
                <w:tab w:val="left" w:pos="-720"/>
                <w:tab w:val="left" w:pos="0"/>
                <w:tab w:val="left" w:pos="810"/>
              </w:tabs>
              <w:spacing w:before="60" w:after="60"/>
              <w:rPr>
                <w:sz w:val="18"/>
                <w:szCs w:val="18"/>
              </w:rPr>
            </w:pPr>
            <w:r w:rsidRPr="00D81E78">
              <w:rPr>
                <w:sz w:val="18"/>
                <w:szCs w:val="18"/>
              </w:rPr>
              <w:t>11,100 hp (88.67 MMBtu/hr) Solar Model Taurus 070-11102S4 natural gas-fired turbine</w:t>
            </w:r>
            <w:r>
              <w:rPr>
                <w:sz w:val="18"/>
                <w:szCs w:val="18"/>
              </w:rPr>
              <w:t>, controlled by an oxidation catalyst</w:t>
            </w:r>
          </w:p>
        </w:tc>
      </w:tr>
      <w:tr w:rsidR="005E32F5" w:rsidRPr="00D81E78" w14:paraId="09D5FBD4"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640E0E1B"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AB-004</w:t>
            </w:r>
          </w:p>
        </w:tc>
        <w:tc>
          <w:tcPr>
            <w:tcW w:w="1530" w:type="dxa"/>
            <w:tcBorders>
              <w:top w:val="single" w:sz="6" w:space="0" w:color="000000"/>
              <w:left w:val="single" w:sz="6" w:space="0" w:color="000000"/>
              <w:bottom w:val="single" w:sz="6" w:space="0" w:color="000000"/>
              <w:right w:val="single" w:sz="6" w:space="0" w:color="000000"/>
            </w:tcBorders>
            <w:vAlign w:val="center"/>
          </w:tcPr>
          <w:p w14:paraId="0A4002C5"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ENGEN 01</w:t>
            </w:r>
          </w:p>
        </w:tc>
        <w:tc>
          <w:tcPr>
            <w:tcW w:w="6120" w:type="dxa"/>
            <w:tcBorders>
              <w:top w:val="single" w:sz="6" w:space="0" w:color="000000"/>
              <w:left w:val="single" w:sz="6" w:space="0" w:color="000000"/>
              <w:bottom w:val="single" w:sz="6" w:space="0" w:color="000000"/>
              <w:right w:val="single" w:sz="6" w:space="0" w:color="000000"/>
            </w:tcBorders>
            <w:vAlign w:val="center"/>
          </w:tcPr>
          <w:p w14:paraId="54B6F4B1" w14:textId="77777777" w:rsidR="005E32F5" w:rsidRPr="00D81E78" w:rsidRDefault="005E32F5" w:rsidP="005E32F5">
            <w:pPr>
              <w:widowControl w:val="0"/>
              <w:tabs>
                <w:tab w:val="left" w:pos="-1213"/>
                <w:tab w:val="left" w:pos="-720"/>
                <w:tab w:val="left" w:pos="0"/>
                <w:tab w:val="left" w:pos="810"/>
              </w:tabs>
              <w:spacing w:before="60" w:after="60"/>
              <w:rPr>
                <w:sz w:val="18"/>
                <w:szCs w:val="18"/>
              </w:rPr>
            </w:pPr>
            <w:r w:rsidRPr="00D81E78">
              <w:rPr>
                <w:sz w:val="18"/>
                <w:szCs w:val="18"/>
              </w:rPr>
              <w:t>1,408 hp natural gas-fired emergency generator with a 4-stroke, rich-burn Waukesha Model VGF48SE engine</w:t>
            </w:r>
          </w:p>
        </w:tc>
      </w:tr>
      <w:tr w:rsidR="005E32F5" w:rsidRPr="00D81E78" w14:paraId="5A8089DF"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712A991A"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AB-005</w:t>
            </w:r>
          </w:p>
        </w:tc>
        <w:tc>
          <w:tcPr>
            <w:tcW w:w="1530" w:type="dxa"/>
            <w:tcBorders>
              <w:top w:val="single" w:sz="6" w:space="0" w:color="000000"/>
              <w:left w:val="single" w:sz="6" w:space="0" w:color="000000"/>
              <w:bottom w:val="single" w:sz="6" w:space="0" w:color="000000"/>
              <w:right w:val="single" w:sz="6" w:space="0" w:color="000000"/>
            </w:tcBorders>
            <w:vAlign w:val="center"/>
          </w:tcPr>
          <w:p w14:paraId="0A407748"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SGV V01C02</w:t>
            </w:r>
          </w:p>
        </w:tc>
        <w:tc>
          <w:tcPr>
            <w:tcW w:w="6120" w:type="dxa"/>
            <w:tcBorders>
              <w:top w:val="single" w:sz="6" w:space="0" w:color="000000"/>
              <w:left w:val="single" w:sz="6" w:space="0" w:color="000000"/>
              <w:bottom w:val="single" w:sz="6" w:space="0" w:color="000000"/>
              <w:right w:val="single" w:sz="6" w:space="0" w:color="000000"/>
            </w:tcBorders>
            <w:vAlign w:val="center"/>
          </w:tcPr>
          <w:p w14:paraId="662CA9F2" w14:textId="77777777" w:rsidR="005E32F5" w:rsidRPr="00D81E78" w:rsidRDefault="005E32F5" w:rsidP="005E32F5">
            <w:pPr>
              <w:widowControl w:val="0"/>
              <w:tabs>
                <w:tab w:val="left" w:pos="-1213"/>
                <w:tab w:val="left" w:pos="-720"/>
                <w:tab w:val="left" w:pos="0"/>
                <w:tab w:val="left" w:pos="810"/>
              </w:tabs>
              <w:spacing w:before="60" w:after="60"/>
              <w:rPr>
                <w:sz w:val="18"/>
                <w:szCs w:val="18"/>
              </w:rPr>
            </w:pPr>
            <w:r w:rsidRPr="00D81E78">
              <w:rPr>
                <w:sz w:val="18"/>
                <w:szCs w:val="18"/>
              </w:rPr>
              <w:t>2,005-gallon horizontal separator vessel for pipeline liquids</w:t>
            </w:r>
          </w:p>
        </w:tc>
      </w:tr>
      <w:tr w:rsidR="005E32F5" w:rsidRPr="00D81E78" w14:paraId="7E2AA151"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10360B81"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AB-006</w:t>
            </w:r>
          </w:p>
        </w:tc>
        <w:tc>
          <w:tcPr>
            <w:tcW w:w="1530" w:type="dxa"/>
            <w:tcBorders>
              <w:top w:val="single" w:sz="6" w:space="0" w:color="000000"/>
              <w:left w:val="single" w:sz="6" w:space="0" w:color="000000"/>
              <w:bottom w:val="single" w:sz="6" w:space="0" w:color="000000"/>
              <w:right w:val="single" w:sz="6" w:space="0" w:color="000000"/>
            </w:tcBorders>
            <w:vAlign w:val="center"/>
          </w:tcPr>
          <w:p w14:paraId="0463FF07"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SGV V01C03</w:t>
            </w:r>
          </w:p>
        </w:tc>
        <w:tc>
          <w:tcPr>
            <w:tcW w:w="6120" w:type="dxa"/>
            <w:tcBorders>
              <w:top w:val="single" w:sz="6" w:space="0" w:color="000000"/>
              <w:left w:val="single" w:sz="6" w:space="0" w:color="000000"/>
              <w:bottom w:val="single" w:sz="6" w:space="0" w:color="000000"/>
              <w:right w:val="single" w:sz="6" w:space="0" w:color="000000"/>
            </w:tcBorders>
            <w:vAlign w:val="center"/>
          </w:tcPr>
          <w:p w14:paraId="0B3B54A3" w14:textId="77777777" w:rsidR="005E32F5" w:rsidRPr="00D81E78" w:rsidRDefault="005E32F5" w:rsidP="005E32F5">
            <w:pPr>
              <w:widowControl w:val="0"/>
              <w:tabs>
                <w:tab w:val="left" w:pos="-1213"/>
                <w:tab w:val="left" w:pos="-720"/>
                <w:tab w:val="left" w:pos="0"/>
                <w:tab w:val="left" w:pos="810"/>
              </w:tabs>
              <w:spacing w:before="60" w:after="60"/>
              <w:rPr>
                <w:sz w:val="18"/>
                <w:szCs w:val="18"/>
              </w:rPr>
            </w:pPr>
            <w:r w:rsidRPr="00D81E78">
              <w:rPr>
                <w:sz w:val="18"/>
                <w:szCs w:val="18"/>
              </w:rPr>
              <w:t>2,743-gallon horizontal separator vessel for pipeline liquids</w:t>
            </w:r>
          </w:p>
        </w:tc>
      </w:tr>
      <w:tr w:rsidR="005E32F5" w:rsidRPr="00D81E78" w14:paraId="1408887E"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447B91CB"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AB-007</w:t>
            </w:r>
          </w:p>
        </w:tc>
        <w:tc>
          <w:tcPr>
            <w:tcW w:w="1530" w:type="dxa"/>
            <w:tcBorders>
              <w:top w:val="single" w:sz="6" w:space="0" w:color="000000"/>
              <w:left w:val="single" w:sz="6" w:space="0" w:color="000000"/>
              <w:bottom w:val="single" w:sz="6" w:space="0" w:color="000000"/>
              <w:right w:val="single" w:sz="6" w:space="0" w:color="000000"/>
            </w:tcBorders>
            <w:vAlign w:val="center"/>
          </w:tcPr>
          <w:p w14:paraId="5394EBD7"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SGV V01C04</w:t>
            </w:r>
          </w:p>
        </w:tc>
        <w:tc>
          <w:tcPr>
            <w:tcW w:w="6120" w:type="dxa"/>
            <w:tcBorders>
              <w:top w:val="single" w:sz="6" w:space="0" w:color="000000"/>
              <w:left w:val="single" w:sz="6" w:space="0" w:color="000000"/>
              <w:bottom w:val="single" w:sz="6" w:space="0" w:color="000000"/>
              <w:right w:val="single" w:sz="6" w:space="0" w:color="000000"/>
            </w:tcBorders>
            <w:vAlign w:val="center"/>
          </w:tcPr>
          <w:p w14:paraId="132881CE" w14:textId="77777777" w:rsidR="005E32F5" w:rsidRPr="00D81E78" w:rsidRDefault="005E32F5" w:rsidP="005E32F5">
            <w:pPr>
              <w:widowControl w:val="0"/>
              <w:tabs>
                <w:tab w:val="left" w:pos="-1213"/>
                <w:tab w:val="left" w:pos="-720"/>
                <w:tab w:val="left" w:pos="0"/>
                <w:tab w:val="left" w:pos="810"/>
              </w:tabs>
              <w:spacing w:before="60" w:after="60"/>
              <w:rPr>
                <w:sz w:val="18"/>
                <w:szCs w:val="18"/>
              </w:rPr>
            </w:pPr>
            <w:r w:rsidRPr="00D81E78">
              <w:rPr>
                <w:sz w:val="18"/>
                <w:szCs w:val="18"/>
              </w:rPr>
              <w:t>2,005-gallon horizontal separator vessel for pipeline liquids</w:t>
            </w:r>
          </w:p>
        </w:tc>
      </w:tr>
      <w:tr w:rsidR="005E32F5" w:rsidRPr="00D81E78" w14:paraId="251B0AFF"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2668F648"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AB-008</w:t>
            </w:r>
          </w:p>
        </w:tc>
        <w:tc>
          <w:tcPr>
            <w:tcW w:w="1530" w:type="dxa"/>
            <w:tcBorders>
              <w:top w:val="single" w:sz="6" w:space="0" w:color="000000"/>
              <w:left w:val="single" w:sz="6" w:space="0" w:color="000000"/>
              <w:bottom w:val="single" w:sz="6" w:space="0" w:color="000000"/>
              <w:right w:val="single" w:sz="6" w:space="0" w:color="000000"/>
            </w:tcBorders>
            <w:vAlign w:val="center"/>
          </w:tcPr>
          <w:p w14:paraId="23BCFDF4"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SGV V04S418B</w:t>
            </w:r>
          </w:p>
        </w:tc>
        <w:tc>
          <w:tcPr>
            <w:tcW w:w="6120" w:type="dxa"/>
            <w:tcBorders>
              <w:top w:val="single" w:sz="6" w:space="0" w:color="000000"/>
              <w:left w:val="single" w:sz="6" w:space="0" w:color="000000"/>
              <w:bottom w:val="single" w:sz="6" w:space="0" w:color="000000"/>
              <w:right w:val="single" w:sz="6" w:space="0" w:color="000000"/>
            </w:tcBorders>
            <w:vAlign w:val="center"/>
          </w:tcPr>
          <w:p w14:paraId="24672C4B" w14:textId="77777777" w:rsidR="005E32F5" w:rsidRPr="00D81E78" w:rsidRDefault="005E32F5" w:rsidP="005E32F5">
            <w:pPr>
              <w:widowControl w:val="0"/>
              <w:tabs>
                <w:tab w:val="left" w:pos="-1213"/>
                <w:tab w:val="left" w:pos="-720"/>
                <w:tab w:val="left" w:pos="0"/>
                <w:tab w:val="left" w:pos="810"/>
              </w:tabs>
              <w:spacing w:before="60" w:after="60"/>
              <w:rPr>
                <w:sz w:val="18"/>
                <w:szCs w:val="18"/>
              </w:rPr>
            </w:pPr>
            <w:r w:rsidRPr="00D81E78">
              <w:rPr>
                <w:sz w:val="18"/>
                <w:szCs w:val="18"/>
              </w:rPr>
              <w:t>198-gallon horizontal separator vessel for pipeline liquids</w:t>
            </w:r>
          </w:p>
        </w:tc>
      </w:tr>
      <w:tr w:rsidR="005E32F5" w:rsidRPr="00D81E78" w14:paraId="0201E1D0" w14:textId="77777777" w:rsidTr="008033E0">
        <w:trPr>
          <w:trHeight w:val="504"/>
        </w:trPr>
        <w:tc>
          <w:tcPr>
            <w:tcW w:w="1530" w:type="dxa"/>
            <w:tcBorders>
              <w:top w:val="single" w:sz="6" w:space="0" w:color="000000"/>
              <w:left w:val="single" w:sz="6" w:space="0" w:color="000000"/>
              <w:bottom w:val="single" w:sz="6" w:space="0" w:color="000000"/>
              <w:right w:val="single" w:sz="6" w:space="0" w:color="000000"/>
            </w:tcBorders>
            <w:vAlign w:val="center"/>
          </w:tcPr>
          <w:p w14:paraId="198192A2"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AB-009</w:t>
            </w:r>
          </w:p>
        </w:tc>
        <w:tc>
          <w:tcPr>
            <w:tcW w:w="1530" w:type="dxa"/>
            <w:tcBorders>
              <w:top w:val="single" w:sz="6" w:space="0" w:color="000000"/>
              <w:left w:val="single" w:sz="6" w:space="0" w:color="000000"/>
              <w:bottom w:val="single" w:sz="6" w:space="0" w:color="000000"/>
              <w:right w:val="single" w:sz="6" w:space="0" w:color="000000"/>
            </w:tcBorders>
            <w:vAlign w:val="center"/>
          </w:tcPr>
          <w:p w14:paraId="1AE31AF5" w14:textId="77777777" w:rsidR="005E32F5" w:rsidRPr="00D81E78" w:rsidRDefault="005E32F5" w:rsidP="005E32F5">
            <w:pPr>
              <w:widowControl w:val="0"/>
              <w:tabs>
                <w:tab w:val="left" w:pos="-1213"/>
                <w:tab w:val="left" w:pos="-720"/>
                <w:tab w:val="left" w:pos="0"/>
                <w:tab w:val="left" w:pos="810"/>
              </w:tabs>
              <w:spacing w:before="60" w:after="60"/>
              <w:jc w:val="center"/>
              <w:rPr>
                <w:sz w:val="18"/>
                <w:szCs w:val="18"/>
              </w:rPr>
            </w:pPr>
            <w:r w:rsidRPr="00D81E78">
              <w:rPr>
                <w:sz w:val="18"/>
                <w:szCs w:val="18"/>
              </w:rPr>
              <w:t>SGV V04D418B</w:t>
            </w:r>
          </w:p>
        </w:tc>
        <w:tc>
          <w:tcPr>
            <w:tcW w:w="6120" w:type="dxa"/>
            <w:tcBorders>
              <w:top w:val="single" w:sz="6" w:space="0" w:color="000000"/>
              <w:left w:val="single" w:sz="6" w:space="0" w:color="000000"/>
              <w:bottom w:val="single" w:sz="6" w:space="0" w:color="000000"/>
              <w:right w:val="single" w:sz="6" w:space="0" w:color="000000"/>
            </w:tcBorders>
            <w:vAlign w:val="center"/>
          </w:tcPr>
          <w:p w14:paraId="158DF522" w14:textId="77777777" w:rsidR="005E32F5" w:rsidRPr="00D81E78" w:rsidRDefault="005E32F5" w:rsidP="005E32F5">
            <w:pPr>
              <w:widowControl w:val="0"/>
              <w:tabs>
                <w:tab w:val="left" w:pos="-1213"/>
                <w:tab w:val="left" w:pos="-720"/>
                <w:tab w:val="left" w:pos="0"/>
                <w:tab w:val="left" w:pos="810"/>
              </w:tabs>
              <w:spacing w:before="60" w:after="60"/>
              <w:rPr>
                <w:sz w:val="18"/>
                <w:szCs w:val="18"/>
              </w:rPr>
            </w:pPr>
            <w:r w:rsidRPr="00D81E78">
              <w:rPr>
                <w:sz w:val="18"/>
                <w:szCs w:val="18"/>
              </w:rPr>
              <w:t>198-gallon horizontal separator vessel for pipeline liquids</w:t>
            </w:r>
          </w:p>
        </w:tc>
      </w:tr>
    </w:tbl>
    <w:p w14:paraId="244A56BF" w14:textId="77777777" w:rsidR="00B06D1D" w:rsidRPr="00B06D1D" w:rsidRDefault="00B06D1D" w:rsidP="00B06D1D">
      <w:pPr>
        <w:widowControl w:val="0"/>
        <w:tabs>
          <w:tab w:val="left" w:pos="-1213"/>
          <w:tab w:val="left" w:pos="-720"/>
          <w:tab w:val="left" w:pos="0"/>
          <w:tab w:val="left" w:pos="810"/>
        </w:tabs>
        <w:rPr>
          <w:sz w:val="18"/>
          <w:szCs w:val="18"/>
        </w:rPr>
      </w:pPr>
      <w:r w:rsidRPr="00B06D1D">
        <w:rPr>
          <w:sz w:val="18"/>
          <w:szCs w:val="18"/>
          <w:vertAlign w:val="superscript"/>
        </w:rPr>
        <w:t>1</w:t>
      </w:r>
      <w:r w:rsidRPr="00B06D1D">
        <w:rPr>
          <w:sz w:val="18"/>
          <w:szCs w:val="18"/>
        </w:rPr>
        <w:t xml:space="preserve"> These emission points will </w:t>
      </w:r>
      <w:proofErr w:type="gramStart"/>
      <w:r w:rsidRPr="00B06D1D">
        <w:rPr>
          <w:sz w:val="18"/>
          <w:szCs w:val="18"/>
        </w:rPr>
        <w:t>be decommissioned</w:t>
      </w:r>
      <w:proofErr w:type="gramEnd"/>
      <w:r w:rsidRPr="00B06D1D">
        <w:rPr>
          <w:sz w:val="18"/>
          <w:szCs w:val="18"/>
        </w:rPr>
        <w:t xml:space="preserve"> and removed upon certification of construction and commissioning of Emission Points AB-000 through AB-009.</w:t>
      </w:r>
    </w:p>
    <w:p w14:paraId="153971AB" w14:textId="52EEA64B" w:rsidR="00B46FCF" w:rsidRPr="009530E4" w:rsidRDefault="00B06D1D" w:rsidP="00B06D1D">
      <w:pPr>
        <w:jc w:val="both"/>
        <w:rPr>
          <w:sz w:val="24"/>
          <w:szCs w:val="24"/>
        </w:rPr>
      </w:pPr>
      <w:r w:rsidRPr="00B06D1D">
        <w:rPr>
          <w:sz w:val="18"/>
          <w:szCs w:val="18"/>
          <w:vertAlign w:val="superscript"/>
        </w:rPr>
        <w:t>2</w:t>
      </w:r>
      <w:r w:rsidRPr="00B06D1D">
        <w:rPr>
          <w:sz w:val="18"/>
          <w:szCs w:val="18"/>
        </w:rPr>
        <w:t xml:space="preserve"> Construction of Emission Points AB-000 through AB-009 meet the requirements of a </w:t>
      </w:r>
      <w:r w:rsidRPr="00B06D1D">
        <w:rPr>
          <w:i/>
          <w:iCs/>
          <w:sz w:val="18"/>
          <w:szCs w:val="18"/>
        </w:rPr>
        <w:t>de minimis NSR modification</w:t>
      </w:r>
      <w:r w:rsidRPr="00B06D1D">
        <w:rPr>
          <w:sz w:val="18"/>
          <w:szCs w:val="18"/>
        </w:rPr>
        <w:t xml:space="preserve"> and do not require a Permit to Construct.</w:t>
      </w:r>
    </w:p>
    <w:p w14:paraId="72155624" w14:textId="77777777" w:rsidR="009530E4" w:rsidRDefault="009530E4" w:rsidP="00104CE2">
      <w:pPr>
        <w:jc w:val="both"/>
        <w:rPr>
          <w:sz w:val="24"/>
          <w:szCs w:val="24"/>
        </w:rPr>
      </w:pPr>
    </w:p>
    <w:p w14:paraId="18A95327" w14:textId="77777777" w:rsidR="00531513" w:rsidRDefault="00531513" w:rsidP="009402DD">
      <w:pPr>
        <w:spacing w:after="120"/>
        <w:jc w:val="both"/>
        <w:rPr>
          <w:sz w:val="24"/>
          <w:szCs w:val="24"/>
        </w:rPr>
      </w:pPr>
      <w:r>
        <w:rPr>
          <w:sz w:val="24"/>
          <w:szCs w:val="24"/>
          <w:u w:val="single"/>
        </w:rPr>
        <w:t xml:space="preserve">TITLE V </w:t>
      </w:r>
      <w:r w:rsidR="00BA3BCF">
        <w:rPr>
          <w:sz w:val="24"/>
          <w:szCs w:val="24"/>
          <w:u w:val="single"/>
        </w:rPr>
        <w:t>SOURCE</w:t>
      </w:r>
      <w:r>
        <w:rPr>
          <w:sz w:val="24"/>
          <w:szCs w:val="24"/>
          <w:u w:val="single"/>
        </w:rPr>
        <w:t xml:space="preserve"> APPLICABILITY </w:t>
      </w:r>
    </w:p>
    <w:p w14:paraId="016C0B33" w14:textId="41766C17" w:rsidR="00531513" w:rsidRDefault="0076558E" w:rsidP="0076558E">
      <w:pPr>
        <w:jc w:val="both"/>
        <w:rPr>
          <w:color w:val="4F81BD" w:themeColor="accent1"/>
          <w:sz w:val="24"/>
          <w:szCs w:val="24"/>
        </w:rPr>
      </w:pPr>
      <w:r>
        <w:rPr>
          <w:sz w:val="24"/>
          <w:szCs w:val="24"/>
        </w:rPr>
        <w:t>Currently, t</w:t>
      </w:r>
      <w:r w:rsidR="00E60EA3" w:rsidRPr="00E60EA3">
        <w:rPr>
          <w:sz w:val="24"/>
          <w:szCs w:val="24"/>
        </w:rPr>
        <w:t xml:space="preserve">he facility’s potential-to-emit </w:t>
      </w:r>
      <w:r w:rsidR="003A4126">
        <w:rPr>
          <w:sz w:val="24"/>
          <w:szCs w:val="24"/>
        </w:rPr>
        <w:t xml:space="preserve">(PTE) </w:t>
      </w:r>
      <w:r w:rsidR="00E60EA3" w:rsidRPr="00E60EA3">
        <w:rPr>
          <w:sz w:val="24"/>
          <w:szCs w:val="24"/>
        </w:rPr>
        <w:t xml:space="preserve">exceeds the Title V </w:t>
      </w:r>
      <w:r w:rsidR="00E60EA3">
        <w:rPr>
          <w:sz w:val="24"/>
          <w:szCs w:val="24"/>
        </w:rPr>
        <w:t>major source threshold</w:t>
      </w:r>
      <w:r w:rsidR="00E60EA3" w:rsidRPr="00E60EA3">
        <w:rPr>
          <w:sz w:val="24"/>
          <w:szCs w:val="24"/>
        </w:rPr>
        <w:t xml:space="preserve"> of </w:t>
      </w:r>
      <w:proofErr w:type="gramStart"/>
      <w:r w:rsidR="00E60EA3" w:rsidRPr="00E60EA3">
        <w:rPr>
          <w:sz w:val="24"/>
          <w:szCs w:val="24"/>
        </w:rPr>
        <w:t>100</w:t>
      </w:r>
      <w:proofErr w:type="gramEnd"/>
      <w:r w:rsidR="00E60EA3" w:rsidRPr="00E60EA3">
        <w:rPr>
          <w:sz w:val="24"/>
          <w:szCs w:val="24"/>
        </w:rPr>
        <w:t xml:space="preserve"> tons</w:t>
      </w:r>
      <w:r w:rsidR="00FD3166">
        <w:rPr>
          <w:sz w:val="24"/>
          <w:szCs w:val="24"/>
        </w:rPr>
        <w:t xml:space="preserve"> per </w:t>
      </w:r>
      <w:r w:rsidR="00E60EA3" w:rsidRPr="00E60EA3">
        <w:rPr>
          <w:sz w:val="24"/>
          <w:szCs w:val="24"/>
        </w:rPr>
        <w:t xml:space="preserve">year </w:t>
      </w:r>
      <w:r w:rsidR="00FD3166">
        <w:rPr>
          <w:sz w:val="24"/>
          <w:szCs w:val="24"/>
        </w:rPr>
        <w:t xml:space="preserve">(tpy) </w:t>
      </w:r>
      <w:r w:rsidR="00E60EA3">
        <w:rPr>
          <w:sz w:val="24"/>
          <w:szCs w:val="24"/>
        </w:rPr>
        <w:t>for</w:t>
      </w:r>
      <w:r w:rsidR="00E60EA3" w:rsidRPr="00E60EA3">
        <w:rPr>
          <w:sz w:val="24"/>
          <w:szCs w:val="24"/>
        </w:rPr>
        <w:t xml:space="preserve"> each of the following criteria air pollutants</w:t>
      </w:r>
      <w:r w:rsidR="00E60EA3">
        <w:rPr>
          <w:sz w:val="24"/>
          <w:szCs w:val="24"/>
        </w:rPr>
        <w:t>:</w:t>
      </w:r>
      <w:r w:rsidR="00E60EA3" w:rsidRPr="00E60EA3">
        <w:rPr>
          <w:sz w:val="24"/>
          <w:szCs w:val="24"/>
        </w:rPr>
        <w:t xml:space="preserve"> </w:t>
      </w:r>
      <w:r w:rsidR="00E60EA3" w:rsidRPr="0076558E">
        <w:rPr>
          <w:sz w:val="24"/>
          <w:szCs w:val="24"/>
        </w:rPr>
        <w:t>Nitrogen Oxides</w:t>
      </w:r>
      <w:r w:rsidR="00FD3166" w:rsidRPr="0076558E">
        <w:rPr>
          <w:sz w:val="24"/>
          <w:szCs w:val="24"/>
        </w:rPr>
        <w:t xml:space="preserve"> (NO</w:t>
      </w:r>
      <w:r w:rsidR="00FD3166" w:rsidRPr="0076558E">
        <w:rPr>
          <w:sz w:val="24"/>
          <w:szCs w:val="24"/>
          <w:vertAlign w:val="subscript"/>
        </w:rPr>
        <w:t>x</w:t>
      </w:r>
      <w:r w:rsidR="00FD3166" w:rsidRPr="0076558E">
        <w:rPr>
          <w:sz w:val="24"/>
          <w:szCs w:val="24"/>
        </w:rPr>
        <w:t>)</w:t>
      </w:r>
      <w:r w:rsidR="00E60EA3" w:rsidRPr="0076558E">
        <w:rPr>
          <w:sz w:val="24"/>
          <w:szCs w:val="24"/>
        </w:rPr>
        <w:t>, Carbon Monoxide</w:t>
      </w:r>
      <w:r w:rsidR="00FD3166" w:rsidRPr="0076558E">
        <w:rPr>
          <w:sz w:val="24"/>
          <w:szCs w:val="24"/>
        </w:rPr>
        <w:t xml:space="preserve"> (CO)</w:t>
      </w:r>
      <w:r w:rsidR="00E60EA3" w:rsidRPr="0076558E">
        <w:rPr>
          <w:sz w:val="24"/>
          <w:szCs w:val="24"/>
        </w:rPr>
        <w:t>, and Volatile Organic Compounds (VOC).</w:t>
      </w:r>
      <w:r>
        <w:rPr>
          <w:sz w:val="24"/>
          <w:szCs w:val="24"/>
        </w:rPr>
        <w:t xml:space="preserve"> Additionally, t</w:t>
      </w:r>
      <w:r w:rsidR="00E60EA3" w:rsidRPr="00BA3BCF">
        <w:rPr>
          <w:sz w:val="24"/>
          <w:szCs w:val="24"/>
        </w:rPr>
        <w:t>he facility’s potential</w:t>
      </w:r>
      <w:r w:rsidR="00FD3166" w:rsidRPr="00BA3BCF">
        <w:rPr>
          <w:sz w:val="24"/>
          <w:szCs w:val="24"/>
        </w:rPr>
        <w:t>-</w:t>
      </w:r>
      <w:r w:rsidR="00FD3166" w:rsidRPr="00BA3BCF">
        <w:rPr>
          <w:sz w:val="24"/>
          <w:szCs w:val="24"/>
        </w:rPr>
        <w:lastRenderedPageBreak/>
        <w:t>to-emit hazardous a</w:t>
      </w:r>
      <w:r w:rsidR="00E60EA3" w:rsidRPr="00BA3BCF">
        <w:rPr>
          <w:sz w:val="24"/>
          <w:szCs w:val="24"/>
        </w:rPr>
        <w:t xml:space="preserve">ir </w:t>
      </w:r>
      <w:r w:rsidR="00FD3166" w:rsidRPr="00BA3BCF">
        <w:rPr>
          <w:sz w:val="24"/>
          <w:szCs w:val="24"/>
        </w:rPr>
        <w:t>p</w:t>
      </w:r>
      <w:r w:rsidR="00E60EA3" w:rsidRPr="00BA3BCF">
        <w:rPr>
          <w:sz w:val="24"/>
          <w:szCs w:val="24"/>
        </w:rPr>
        <w:t xml:space="preserve">ollutants (HAPs) </w:t>
      </w:r>
      <w:r>
        <w:rPr>
          <w:sz w:val="24"/>
          <w:szCs w:val="24"/>
        </w:rPr>
        <w:t xml:space="preserve">currently </w:t>
      </w:r>
      <w:r w:rsidR="00E60EA3" w:rsidRPr="00BA3BCF">
        <w:rPr>
          <w:sz w:val="24"/>
          <w:szCs w:val="24"/>
        </w:rPr>
        <w:t xml:space="preserve">exceeds </w:t>
      </w:r>
      <w:r w:rsidR="00FD3166" w:rsidRPr="00BA3BCF">
        <w:rPr>
          <w:sz w:val="24"/>
          <w:szCs w:val="24"/>
        </w:rPr>
        <w:t xml:space="preserve">the Title V major source thresholds of </w:t>
      </w:r>
      <w:proofErr w:type="gramStart"/>
      <w:r w:rsidR="00FD3166" w:rsidRPr="00BA3BCF">
        <w:rPr>
          <w:sz w:val="24"/>
          <w:szCs w:val="24"/>
        </w:rPr>
        <w:t>25</w:t>
      </w:r>
      <w:proofErr w:type="gramEnd"/>
      <w:r w:rsidR="00FD3166" w:rsidRPr="00BA3BCF">
        <w:rPr>
          <w:sz w:val="24"/>
          <w:szCs w:val="24"/>
        </w:rPr>
        <w:t xml:space="preserve"> tpy of total HAPs and </w:t>
      </w:r>
      <w:proofErr w:type="gramStart"/>
      <w:r w:rsidR="00FD3166" w:rsidRPr="00BA3BCF">
        <w:rPr>
          <w:sz w:val="24"/>
          <w:szCs w:val="24"/>
        </w:rPr>
        <w:t>10</w:t>
      </w:r>
      <w:proofErr w:type="gramEnd"/>
      <w:r w:rsidR="00FD3166" w:rsidRPr="00BA3BCF">
        <w:rPr>
          <w:sz w:val="24"/>
          <w:szCs w:val="24"/>
        </w:rPr>
        <w:t xml:space="preserve"> tpy for the individual HAP</w:t>
      </w:r>
      <w:r>
        <w:rPr>
          <w:sz w:val="24"/>
          <w:szCs w:val="24"/>
        </w:rPr>
        <w:t xml:space="preserve">, formaldehyde. With the replacement of </w:t>
      </w:r>
      <w:proofErr w:type="gramStart"/>
      <w:r>
        <w:rPr>
          <w:sz w:val="24"/>
          <w:szCs w:val="24"/>
        </w:rPr>
        <w:t>all of</w:t>
      </w:r>
      <w:proofErr w:type="gramEnd"/>
      <w:r>
        <w:rPr>
          <w:sz w:val="24"/>
          <w:szCs w:val="24"/>
        </w:rPr>
        <w:t xml:space="preserve"> the compressor engines with turbines, potential emissions will </w:t>
      </w:r>
      <w:proofErr w:type="gramStart"/>
      <w:r>
        <w:rPr>
          <w:sz w:val="24"/>
          <w:szCs w:val="24"/>
        </w:rPr>
        <w:t>decrease substantially, as</w:t>
      </w:r>
      <w:proofErr w:type="gramEnd"/>
      <w:r>
        <w:rPr>
          <w:sz w:val="24"/>
          <w:szCs w:val="24"/>
        </w:rPr>
        <w:t xml:space="preserve"> reflected in the table below. Upon completion of the replacement, only potential emissions of CO will exceed the Title V major source threshold, and emissions of HAPs, including formaldehyde, will also be below the major source thresholds. </w:t>
      </w:r>
    </w:p>
    <w:p w14:paraId="28F64D90" w14:textId="77777777" w:rsidR="009733EB" w:rsidRDefault="009733EB" w:rsidP="00104CE2">
      <w:pPr>
        <w:jc w:val="both"/>
        <w:rPr>
          <w:color w:val="4F81BD" w:themeColor="accent1"/>
          <w:sz w:val="24"/>
          <w:szCs w:val="24"/>
        </w:rPr>
      </w:pPr>
    </w:p>
    <w:p w14:paraId="0C0A6356" w14:textId="77777777" w:rsidR="009733EB" w:rsidRPr="006A52EB" w:rsidRDefault="009733EB" w:rsidP="00577CB8">
      <w:pPr>
        <w:keepNext/>
        <w:jc w:val="both"/>
        <w:rPr>
          <w:b/>
          <w:sz w:val="24"/>
          <w:szCs w:val="24"/>
          <w:vertAlign w:val="superscript"/>
        </w:rPr>
      </w:pPr>
      <w:r>
        <w:rPr>
          <w:b/>
          <w:sz w:val="24"/>
          <w:szCs w:val="24"/>
        </w:rPr>
        <w:t>Facility-Wide Potential-to-Emit</w:t>
      </w:r>
      <w:r w:rsidR="00991620">
        <w:rPr>
          <w:b/>
          <w:sz w:val="24"/>
          <w:szCs w:val="24"/>
        </w:rPr>
        <w:t xml:space="preserve"> Summary</w:t>
      </w:r>
      <w:r w:rsidR="00ED2C87">
        <w:rPr>
          <w:b/>
          <w:sz w:val="24"/>
          <w:szCs w:val="24"/>
          <w:vertAlign w:val="superscript"/>
        </w:rPr>
        <w:t>1</w:t>
      </w: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078"/>
        <w:gridCol w:w="2160"/>
        <w:gridCol w:w="2160"/>
      </w:tblGrid>
      <w:tr w:rsidR="0076558E" w:rsidRPr="003F0FA4" w14:paraId="2CEA65E2" w14:textId="77777777" w:rsidTr="00DB1505">
        <w:trPr>
          <w:tblHeader/>
        </w:trPr>
        <w:tc>
          <w:tcPr>
            <w:tcW w:w="3078" w:type="dxa"/>
            <w:tcBorders>
              <w:top w:val="double" w:sz="4" w:space="0" w:color="auto"/>
            </w:tcBorders>
            <w:shd w:val="clear" w:color="auto" w:fill="BFBFBF" w:themeFill="background1" w:themeFillShade="BF"/>
            <w:vAlign w:val="center"/>
          </w:tcPr>
          <w:p w14:paraId="059186F1" w14:textId="77777777" w:rsidR="0076558E" w:rsidRPr="003F0FA4" w:rsidRDefault="0076558E" w:rsidP="00577CB8">
            <w:pPr>
              <w:keepNext/>
              <w:spacing w:before="60" w:after="60"/>
              <w:rPr>
                <w:sz w:val="22"/>
                <w:szCs w:val="22"/>
              </w:rPr>
            </w:pPr>
            <w:r w:rsidRPr="003F0FA4">
              <w:rPr>
                <w:sz w:val="22"/>
                <w:szCs w:val="22"/>
              </w:rPr>
              <w:t>Pollutant</w:t>
            </w:r>
          </w:p>
        </w:tc>
        <w:tc>
          <w:tcPr>
            <w:tcW w:w="2160" w:type="dxa"/>
            <w:tcBorders>
              <w:top w:val="double" w:sz="4" w:space="0" w:color="auto"/>
            </w:tcBorders>
            <w:shd w:val="clear" w:color="auto" w:fill="BFBFBF" w:themeFill="background1" w:themeFillShade="BF"/>
          </w:tcPr>
          <w:p w14:paraId="54DBF447" w14:textId="0311677D" w:rsidR="0076558E" w:rsidRPr="003F0FA4" w:rsidRDefault="0076558E" w:rsidP="00577CB8">
            <w:pPr>
              <w:keepNext/>
              <w:spacing w:before="60" w:after="60"/>
              <w:jc w:val="center"/>
              <w:rPr>
                <w:sz w:val="22"/>
                <w:szCs w:val="22"/>
              </w:rPr>
            </w:pPr>
            <w:r w:rsidRPr="003F0FA4">
              <w:rPr>
                <w:sz w:val="22"/>
                <w:szCs w:val="22"/>
              </w:rPr>
              <w:t>PTE – Current</w:t>
            </w:r>
          </w:p>
          <w:p w14:paraId="2AE6BA3D" w14:textId="7622B153" w:rsidR="0076558E" w:rsidRPr="003F0FA4" w:rsidRDefault="0076558E" w:rsidP="00577CB8">
            <w:pPr>
              <w:keepNext/>
              <w:spacing w:before="60" w:after="60"/>
              <w:jc w:val="center"/>
              <w:rPr>
                <w:sz w:val="22"/>
                <w:szCs w:val="22"/>
              </w:rPr>
            </w:pPr>
            <w:r w:rsidRPr="003F0FA4">
              <w:rPr>
                <w:sz w:val="22"/>
                <w:szCs w:val="22"/>
              </w:rPr>
              <w:t>(tons/yr)</w:t>
            </w:r>
          </w:p>
        </w:tc>
        <w:tc>
          <w:tcPr>
            <w:tcW w:w="2160" w:type="dxa"/>
            <w:tcBorders>
              <w:top w:val="double" w:sz="4" w:space="0" w:color="auto"/>
            </w:tcBorders>
            <w:shd w:val="clear" w:color="auto" w:fill="BFBFBF" w:themeFill="background1" w:themeFillShade="BF"/>
            <w:vAlign w:val="center"/>
          </w:tcPr>
          <w:p w14:paraId="3AF27938" w14:textId="4BFE9447" w:rsidR="0076558E" w:rsidRPr="003F0FA4" w:rsidRDefault="0076558E" w:rsidP="00577CB8">
            <w:pPr>
              <w:keepNext/>
              <w:spacing w:before="60" w:after="60"/>
              <w:jc w:val="center"/>
              <w:rPr>
                <w:sz w:val="22"/>
                <w:szCs w:val="22"/>
              </w:rPr>
            </w:pPr>
            <w:r w:rsidRPr="003F0FA4">
              <w:rPr>
                <w:sz w:val="22"/>
                <w:szCs w:val="22"/>
              </w:rPr>
              <w:t>PTE – Proposed</w:t>
            </w:r>
            <w:r w:rsidRPr="003F0FA4">
              <w:rPr>
                <w:sz w:val="22"/>
                <w:szCs w:val="22"/>
                <w:vertAlign w:val="superscript"/>
              </w:rPr>
              <w:t>2</w:t>
            </w:r>
          </w:p>
          <w:p w14:paraId="03213B3E" w14:textId="77777777" w:rsidR="0076558E" w:rsidRPr="003F0FA4" w:rsidRDefault="0076558E" w:rsidP="00577CB8">
            <w:pPr>
              <w:keepNext/>
              <w:spacing w:before="60" w:after="60"/>
              <w:jc w:val="center"/>
              <w:rPr>
                <w:sz w:val="22"/>
                <w:szCs w:val="22"/>
              </w:rPr>
            </w:pPr>
            <w:r w:rsidRPr="003F0FA4">
              <w:rPr>
                <w:sz w:val="22"/>
                <w:szCs w:val="22"/>
              </w:rPr>
              <w:t>(tons/yr)</w:t>
            </w:r>
          </w:p>
        </w:tc>
      </w:tr>
      <w:tr w:rsidR="0076558E" w:rsidRPr="003F0FA4" w14:paraId="6E7984B9" w14:textId="77777777" w:rsidTr="00DB1505">
        <w:tc>
          <w:tcPr>
            <w:tcW w:w="3078" w:type="dxa"/>
          </w:tcPr>
          <w:p w14:paraId="06535C15" w14:textId="5D18EF86" w:rsidR="0076558E" w:rsidRPr="003F0FA4" w:rsidRDefault="0076558E" w:rsidP="006A52EB">
            <w:pPr>
              <w:spacing w:before="60" w:after="60"/>
              <w:rPr>
                <w:sz w:val="22"/>
                <w:szCs w:val="22"/>
              </w:rPr>
            </w:pPr>
            <w:r w:rsidRPr="003F0FA4">
              <w:rPr>
                <w:sz w:val="22"/>
                <w:szCs w:val="22"/>
              </w:rPr>
              <w:t>PM</w:t>
            </w:r>
            <w:r w:rsidR="003F0FA4" w:rsidRPr="003F0FA4">
              <w:rPr>
                <w:sz w:val="22"/>
                <w:szCs w:val="22"/>
              </w:rPr>
              <w:t xml:space="preserve"> </w:t>
            </w:r>
            <w:r w:rsidRPr="003F0FA4">
              <w:rPr>
                <w:sz w:val="22"/>
                <w:szCs w:val="22"/>
              </w:rPr>
              <w:t xml:space="preserve"> </w:t>
            </w:r>
          </w:p>
        </w:tc>
        <w:tc>
          <w:tcPr>
            <w:tcW w:w="2160" w:type="dxa"/>
          </w:tcPr>
          <w:p w14:paraId="37EB8F76" w14:textId="3B25F3F1" w:rsidR="0076558E" w:rsidRPr="003F0FA4" w:rsidRDefault="0076558E" w:rsidP="006A52EB">
            <w:pPr>
              <w:spacing w:before="60" w:after="60"/>
              <w:jc w:val="center"/>
              <w:rPr>
                <w:sz w:val="22"/>
                <w:szCs w:val="22"/>
              </w:rPr>
            </w:pPr>
            <w:r w:rsidRPr="003F0FA4">
              <w:rPr>
                <w:sz w:val="22"/>
                <w:szCs w:val="22"/>
              </w:rPr>
              <w:t>24.20</w:t>
            </w:r>
          </w:p>
        </w:tc>
        <w:tc>
          <w:tcPr>
            <w:tcW w:w="2160" w:type="dxa"/>
          </w:tcPr>
          <w:p w14:paraId="47003838" w14:textId="3CC79342" w:rsidR="0076558E" w:rsidRPr="003F0FA4" w:rsidRDefault="0076558E" w:rsidP="006A52EB">
            <w:pPr>
              <w:spacing w:before="60" w:after="60"/>
              <w:jc w:val="center"/>
              <w:rPr>
                <w:sz w:val="22"/>
                <w:szCs w:val="22"/>
              </w:rPr>
            </w:pPr>
            <w:r w:rsidRPr="003F0FA4">
              <w:rPr>
                <w:sz w:val="22"/>
                <w:szCs w:val="22"/>
              </w:rPr>
              <w:t>9.89</w:t>
            </w:r>
          </w:p>
        </w:tc>
      </w:tr>
      <w:tr w:rsidR="003F0FA4" w:rsidRPr="003F0FA4" w14:paraId="43B5259F" w14:textId="77777777" w:rsidTr="00DB1505">
        <w:tc>
          <w:tcPr>
            <w:tcW w:w="3078" w:type="dxa"/>
          </w:tcPr>
          <w:p w14:paraId="13257862" w14:textId="591E6745" w:rsidR="003F0FA4" w:rsidRPr="003F0FA4" w:rsidRDefault="003F0FA4" w:rsidP="003F0FA4">
            <w:pPr>
              <w:spacing w:before="60" w:after="60"/>
              <w:rPr>
                <w:sz w:val="22"/>
                <w:szCs w:val="22"/>
              </w:rPr>
            </w:pPr>
            <w:r w:rsidRPr="003F0FA4">
              <w:rPr>
                <w:sz w:val="22"/>
                <w:szCs w:val="22"/>
              </w:rPr>
              <w:t>PM</w:t>
            </w:r>
            <w:r w:rsidRPr="003F0FA4">
              <w:rPr>
                <w:sz w:val="22"/>
                <w:szCs w:val="22"/>
                <w:vertAlign w:val="subscript"/>
              </w:rPr>
              <w:t>10</w:t>
            </w:r>
            <w:r w:rsidRPr="003F0FA4">
              <w:rPr>
                <w:sz w:val="22"/>
                <w:szCs w:val="22"/>
              </w:rPr>
              <w:t xml:space="preserve"> </w:t>
            </w:r>
          </w:p>
        </w:tc>
        <w:tc>
          <w:tcPr>
            <w:tcW w:w="2160" w:type="dxa"/>
          </w:tcPr>
          <w:p w14:paraId="1F87F84F" w14:textId="7E6CA32C" w:rsidR="003F0FA4" w:rsidRPr="003F0FA4" w:rsidRDefault="003F0FA4" w:rsidP="003F0FA4">
            <w:pPr>
              <w:spacing w:before="60" w:after="60"/>
              <w:jc w:val="center"/>
              <w:rPr>
                <w:sz w:val="22"/>
                <w:szCs w:val="22"/>
              </w:rPr>
            </w:pPr>
            <w:r w:rsidRPr="003F0FA4">
              <w:rPr>
                <w:sz w:val="22"/>
                <w:szCs w:val="22"/>
              </w:rPr>
              <w:t>24.20</w:t>
            </w:r>
          </w:p>
        </w:tc>
        <w:tc>
          <w:tcPr>
            <w:tcW w:w="2160" w:type="dxa"/>
          </w:tcPr>
          <w:p w14:paraId="3E4DA4B9" w14:textId="28BCB869" w:rsidR="003F0FA4" w:rsidRPr="003F0FA4" w:rsidRDefault="003F0FA4" w:rsidP="003F0FA4">
            <w:pPr>
              <w:spacing w:before="60" w:after="60"/>
              <w:jc w:val="center"/>
              <w:rPr>
                <w:sz w:val="22"/>
                <w:szCs w:val="22"/>
              </w:rPr>
            </w:pPr>
            <w:r w:rsidRPr="003F0FA4">
              <w:rPr>
                <w:sz w:val="22"/>
                <w:szCs w:val="22"/>
              </w:rPr>
              <w:t>9.89</w:t>
            </w:r>
          </w:p>
        </w:tc>
      </w:tr>
      <w:tr w:rsidR="003F0FA4" w:rsidRPr="003F0FA4" w14:paraId="782CC324" w14:textId="77777777" w:rsidTr="00DB1505">
        <w:tc>
          <w:tcPr>
            <w:tcW w:w="3078" w:type="dxa"/>
          </w:tcPr>
          <w:p w14:paraId="46E598E1" w14:textId="77777777" w:rsidR="003F0FA4" w:rsidRPr="003F0FA4" w:rsidRDefault="003F0FA4" w:rsidP="003F0FA4">
            <w:pPr>
              <w:spacing w:before="60" w:after="60"/>
              <w:rPr>
                <w:sz w:val="22"/>
                <w:szCs w:val="22"/>
                <w:vertAlign w:val="subscript"/>
              </w:rPr>
            </w:pPr>
            <w:r w:rsidRPr="003F0FA4">
              <w:rPr>
                <w:sz w:val="22"/>
                <w:szCs w:val="22"/>
              </w:rPr>
              <w:t>PM</w:t>
            </w:r>
            <w:r w:rsidRPr="003F0FA4">
              <w:rPr>
                <w:sz w:val="22"/>
                <w:szCs w:val="22"/>
                <w:vertAlign w:val="subscript"/>
              </w:rPr>
              <w:t>2.5</w:t>
            </w:r>
          </w:p>
        </w:tc>
        <w:tc>
          <w:tcPr>
            <w:tcW w:w="2160" w:type="dxa"/>
          </w:tcPr>
          <w:p w14:paraId="4F80F916" w14:textId="037D2B99" w:rsidR="003F0FA4" w:rsidRPr="003F0FA4" w:rsidRDefault="003F0FA4" w:rsidP="003F0FA4">
            <w:pPr>
              <w:spacing w:before="60" w:after="60"/>
              <w:jc w:val="center"/>
              <w:rPr>
                <w:sz w:val="22"/>
                <w:szCs w:val="22"/>
              </w:rPr>
            </w:pPr>
            <w:r w:rsidRPr="003F0FA4">
              <w:rPr>
                <w:sz w:val="22"/>
                <w:szCs w:val="22"/>
              </w:rPr>
              <w:t>24.20</w:t>
            </w:r>
          </w:p>
        </w:tc>
        <w:tc>
          <w:tcPr>
            <w:tcW w:w="2160" w:type="dxa"/>
          </w:tcPr>
          <w:p w14:paraId="7126CA53" w14:textId="5A6D9E85" w:rsidR="003F0FA4" w:rsidRPr="003F0FA4" w:rsidRDefault="003F0FA4" w:rsidP="003F0FA4">
            <w:pPr>
              <w:spacing w:before="60" w:after="60"/>
              <w:jc w:val="center"/>
              <w:rPr>
                <w:sz w:val="22"/>
                <w:szCs w:val="22"/>
              </w:rPr>
            </w:pPr>
            <w:r w:rsidRPr="003F0FA4">
              <w:rPr>
                <w:sz w:val="22"/>
                <w:szCs w:val="22"/>
              </w:rPr>
              <w:t>9.89</w:t>
            </w:r>
          </w:p>
        </w:tc>
      </w:tr>
      <w:tr w:rsidR="003F0FA4" w:rsidRPr="003F0FA4" w14:paraId="3AE4B616" w14:textId="77777777" w:rsidTr="00DB1505">
        <w:tc>
          <w:tcPr>
            <w:tcW w:w="3078" w:type="dxa"/>
          </w:tcPr>
          <w:p w14:paraId="684738FB" w14:textId="77777777" w:rsidR="003F0FA4" w:rsidRPr="003F0FA4" w:rsidRDefault="003F0FA4" w:rsidP="003F0FA4">
            <w:pPr>
              <w:spacing w:before="60" w:after="60"/>
              <w:rPr>
                <w:sz w:val="22"/>
                <w:szCs w:val="22"/>
              </w:rPr>
            </w:pPr>
            <w:r w:rsidRPr="003F0FA4">
              <w:rPr>
                <w:sz w:val="22"/>
                <w:szCs w:val="22"/>
              </w:rPr>
              <w:t>Sulfur Dioxide (SO</w:t>
            </w:r>
            <w:r w:rsidRPr="003F0FA4">
              <w:rPr>
                <w:sz w:val="22"/>
                <w:szCs w:val="22"/>
                <w:vertAlign w:val="subscript"/>
              </w:rPr>
              <w:t>2</w:t>
            </w:r>
            <w:r w:rsidRPr="003F0FA4">
              <w:rPr>
                <w:sz w:val="22"/>
                <w:szCs w:val="22"/>
              </w:rPr>
              <w:t>)</w:t>
            </w:r>
          </w:p>
        </w:tc>
        <w:tc>
          <w:tcPr>
            <w:tcW w:w="2160" w:type="dxa"/>
          </w:tcPr>
          <w:p w14:paraId="2E840BC5" w14:textId="7BF4F0BB" w:rsidR="003F0FA4" w:rsidRPr="003F0FA4" w:rsidRDefault="003F0FA4" w:rsidP="003F0FA4">
            <w:pPr>
              <w:spacing w:before="60" w:after="60"/>
              <w:jc w:val="center"/>
              <w:rPr>
                <w:sz w:val="22"/>
                <w:szCs w:val="22"/>
              </w:rPr>
            </w:pPr>
            <w:r w:rsidRPr="003F0FA4">
              <w:rPr>
                <w:sz w:val="22"/>
                <w:szCs w:val="22"/>
              </w:rPr>
              <w:t>7.08</w:t>
            </w:r>
          </w:p>
        </w:tc>
        <w:tc>
          <w:tcPr>
            <w:tcW w:w="2160" w:type="dxa"/>
          </w:tcPr>
          <w:p w14:paraId="0F61ED99" w14:textId="3DD5112A" w:rsidR="003F0FA4" w:rsidRPr="003F0FA4" w:rsidRDefault="003F0FA4" w:rsidP="003F0FA4">
            <w:pPr>
              <w:spacing w:before="60" w:after="60"/>
              <w:jc w:val="center"/>
              <w:rPr>
                <w:sz w:val="22"/>
                <w:szCs w:val="22"/>
              </w:rPr>
            </w:pPr>
            <w:r w:rsidRPr="003F0FA4">
              <w:rPr>
                <w:sz w:val="22"/>
                <w:szCs w:val="22"/>
              </w:rPr>
              <w:t>20.</w:t>
            </w:r>
            <w:r w:rsidR="00E15023">
              <w:rPr>
                <w:sz w:val="22"/>
                <w:szCs w:val="22"/>
              </w:rPr>
              <w:t>68</w:t>
            </w:r>
          </w:p>
        </w:tc>
      </w:tr>
      <w:tr w:rsidR="003F0FA4" w:rsidRPr="003F0FA4" w14:paraId="0D90FB26" w14:textId="77777777" w:rsidTr="00DB1505">
        <w:tc>
          <w:tcPr>
            <w:tcW w:w="3078" w:type="dxa"/>
          </w:tcPr>
          <w:p w14:paraId="732A49F9" w14:textId="77777777" w:rsidR="003F0FA4" w:rsidRPr="003F0FA4" w:rsidRDefault="003F0FA4" w:rsidP="003F0FA4">
            <w:pPr>
              <w:spacing w:before="60" w:after="60"/>
              <w:rPr>
                <w:sz w:val="22"/>
                <w:szCs w:val="22"/>
              </w:rPr>
            </w:pPr>
            <w:r w:rsidRPr="003F0FA4">
              <w:rPr>
                <w:sz w:val="22"/>
                <w:szCs w:val="22"/>
              </w:rPr>
              <w:t>Nitrogen Oxides (NO</w:t>
            </w:r>
            <w:r w:rsidRPr="003F0FA4">
              <w:rPr>
                <w:sz w:val="22"/>
                <w:szCs w:val="22"/>
                <w:vertAlign w:val="subscript"/>
              </w:rPr>
              <w:t>x</w:t>
            </w:r>
            <w:r w:rsidRPr="003F0FA4">
              <w:rPr>
                <w:sz w:val="22"/>
                <w:szCs w:val="22"/>
              </w:rPr>
              <w:t>)</w:t>
            </w:r>
          </w:p>
        </w:tc>
        <w:tc>
          <w:tcPr>
            <w:tcW w:w="2160" w:type="dxa"/>
          </w:tcPr>
          <w:p w14:paraId="3D6B002F" w14:textId="1AC2A994" w:rsidR="003F0FA4" w:rsidRPr="003F0FA4" w:rsidRDefault="003F0FA4" w:rsidP="003F0FA4">
            <w:pPr>
              <w:spacing w:before="60" w:after="60"/>
              <w:jc w:val="center"/>
              <w:rPr>
                <w:sz w:val="22"/>
                <w:szCs w:val="22"/>
              </w:rPr>
            </w:pPr>
            <w:r w:rsidRPr="003F0FA4">
              <w:rPr>
                <w:sz w:val="22"/>
                <w:szCs w:val="22"/>
              </w:rPr>
              <w:t>2371.30</w:t>
            </w:r>
          </w:p>
        </w:tc>
        <w:tc>
          <w:tcPr>
            <w:tcW w:w="2160" w:type="dxa"/>
          </w:tcPr>
          <w:p w14:paraId="3864C972" w14:textId="2ED1A412" w:rsidR="003F0FA4" w:rsidRPr="003F0FA4" w:rsidRDefault="00E15023" w:rsidP="003F0FA4">
            <w:pPr>
              <w:spacing w:before="60" w:after="60"/>
              <w:jc w:val="center"/>
              <w:rPr>
                <w:sz w:val="22"/>
                <w:szCs w:val="22"/>
              </w:rPr>
            </w:pPr>
            <w:r>
              <w:rPr>
                <w:sz w:val="22"/>
                <w:szCs w:val="22"/>
              </w:rPr>
              <w:t>50.21</w:t>
            </w:r>
          </w:p>
        </w:tc>
      </w:tr>
      <w:tr w:rsidR="003F0FA4" w:rsidRPr="003F0FA4" w14:paraId="65D49B86" w14:textId="77777777" w:rsidTr="00DB1505">
        <w:tc>
          <w:tcPr>
            <w:tcW w:w="3078" w:type="dxa"/>
          </w:tcPr>
          <w:p w14:paraId="0DFFA764" w14:textId="77777777" w:rsidR="003F0FA4" w:rsidRPr="003F0FA4" w:rsidRDefault="003F0FA4" w:rsidP="003F0FA4">
            <w:pPr>
              <w:spacing w:before="60" w:after="60"/>
              <w:rPr>
                <w:sz w:val="22"/>
                <w:szCs w:val="22"/>
              </w:rPr>
            </w:pPr>
            <w:r w:rsidRPr="003F0FA4">
              <w:rPr>
                <w:sz w:val="22"/>
                <w:szCs w:val="22"/>
              </w:rPr>
              <w:t>Carbon Monoxide (CO)</w:t>
            </w:r>
          </w:p>
        </w:tc>
        <w:tc>
          <w:tcPr>
            <w:tcW w:w="2160" w:type="dxa"/>
          </w:tcPr>
          <w:p w14:paraId="086FD873" w14:textId="644F997C" w:rsidR="003F0FA4" w:rsidRPr="003F0FA4" w:rsidRDefault="003F0FA4" w:rsidP="003F0FA4">
            <w:pPr>
              <w:spacing w:before="60" w:after="60"/>
              <w:jc w:val="center"/>
              <w:rPr>
                <w:sz w:val="22"/>
                <w:szCs w:val="22"/>
              </w:rPr>
            </w:pPr>
            <w:r w:rsidRPr="003F0FA4">
              <w:rPr>
                <w:sz w:val="22"/>
                <w:szCs w:val="22"/>
              </w:rPr>
              <w:t>150.63</w:t>
            </w:r>
          </w:p>
        </w:tc>
        <w:tc>
          <w:tcPr>
            <w:tcW w:w="2160" w:type="dxa"/>
          </w:tcPr>
          <w:p w14:paraId="23C55EDA" w14:textId="585B4CAF" w:rsidR="003F0FA4" w:rsidRPr="003F0FA4" w:rsidRDefault="00E15023" w:rsidP="003F0FA4">
            <w:pPr>
              <w:spacing w:before="60" w:after="60"/>
              <w:jc w:val="center"/>
              <w:rPr>
                <w:sz w:val="22"/>
                <w:szCs w:val="22"/>
              </w:rPr>
            </w:pPr>
            <w:r>
              <w:rPr>
                <w:sz w:val="22"/>
                <w:szCs w:val="22"/>
              </w:rPr>
              <w:t>102.58</w:t>
            </w:r>
          </w:p>
        </w:tc>
      </w:tr>
      <w:tr w:rsidR="003F0FA4" w:rsidRPr="003F0FA4" w14:paraId="32A9C0CE" w14:textId="77777777" w:rsidTr="00DB1505">
        <w:tc>
          <w:tcPr>
            <w:tcW w:w="3078" w:type="dxa"/>
          </w:tcPr>
          <w:p w14:paraId="285F44B7" w14:textId="77777777" w:rsidR="003F0FA4" w:rsidRPr="003F0FA4" w:rsidRDefault="003F0FA4" w:rsidP="003F0FA4">
            <w:pPr>
              <w:spacing w:before="60" w:after="60"/>
              <w:rPr>
                <w:sz w:val="22"/>
                <w:szCs w:val="22"/>
              </w:rPr>
            </w:pPr>
            <w:r w:rsidRPr="003F0FA4">
              <w:rPr>
                <w:sz w:val="22"/>
                <w:szCs w:val="22"/>
              </w:rPr>
              <w:t>Volatile Organic Compounds (VOC)</w:t>
            </w:r>
          </w:p>
        </w:tc>
        <w:tc>
          <w:tcPr>
            <w:tcW w:w="2160" w:type="dxa"/>
          </w:tcPr>
          <w:p w14:paraId="5FA0B6E9" w14:textId="501DC928" w:rsidR="003F0FA4" w:rsidRPr="003F0FA4" w:rsidRDefault="003F0FA4" w:rsidP="003F0FA4">
            <w:pPr>
              <w:spacing w:before="60" w:after="60"/>
              <w:jc w:val="center"/>
              <w:rPr>
                <w:sz w:val="22"/>
                <w:szCs w:val="22"/>
              </w:rPr>
            </w:pPr>
            <w:r w:rsidRPr="003F0FA4">
              <w:rPr>
                <w:sz w:val="22"/>
                <w:szCs w:val="22"/>
              </w:rPr>
              <w:t>173.18</w:t>
            </w:r>
          </w:p>
        </w:tc>
        <w:tc>
          <w:tcPr>
            <w:tcW w:w="2160" w:type="dxa"/>
          </w:tcPr>
          <w:p w14:paraId="69DBDC92" w14:textId="316DC90A" w:rsidR="003F0FA4" w:rsidRPr="003F0FA4" w:rsidRDefault="00E15023" w:rsidP="003F0FA4">
            <w:pPr>
              <w:spacing w:before="60" w:after="60"/>
              <w:jc w:val="center"/>
              <w:rPr>
                <w:sz w:val="22"/>
                <w:szCs w:val="22"/>
              </w:rPr>
            </w:pPr>
            <w:r>
              <w:rPr>
                <w:sz w:val="22"/>
                <w:szCs w:val="22"/>
              </w:rPr>
              <w:t>65.71</w:t>
            </w:r>
          </w:p>
        </w:tc>
      </w:tr>
      <w:tr w:rsidR="003F0FA4" w:rsidRPr="003F0FA4" w14:paraId="6A74AC26" w14:textId="77777777" w:rsidTr="00DB1505">
        <w:tc>
          <w:tcPr>
            <w:tcW w:w="3078" w:type="dxa"/>
          </w:tcPr>
          <w:p w14:paraId="35566AAA" w14:textId="77777777" w:rsidR="003F0FA4" w:rsidRPr="003F0FA4" w:rsidRDefault="003F0FA4" w:rsidP="003F0FA4">
            <w:pPr>
              <w:spacing w:before="60" w:after="60"/>
              <w:rPr>
                <w:sz w:val="22"/>
                <w:szCs w:val="22"/>
              </w:rPr>
            </w:pPr>
            <w:r w:rsidRPr="003F0FA4">
              <w:rPr>
                <w:sz w:val="22"/>
                <w:szCs w:val="22"/>
              </w:rPr>
              <w:t>Total Reduced Sulfur (TRS)</w:t>
            </w:r>
          </w:p>
        </w:tc>
        <w:tc>
          <w:tcPr>
            <w:tcW w:w="2160" w:type="dxa"/>
          </w:tcPr>
          <w:p w14:paraId="62F66754" w14:textId="04C2F6CC" w:rsidR="003F0FA4" w:rsidRPr="003F0FA4" w:rsidRDefault="003F0FA4" w:rsidP="003F0FA4">
            <w:pPr>
              <w:spacing w:before="60" w:after="60"/>
              <w:jc w:val="center"/>
              <w:rPr>
                <w:sz w:val="22"/>
                <w:szCs w:val="22"/>
              </w:rPr>
            </w:pPr>
            <w:r w:rsidRPr="003F0FA4">
              <w:rPr>
                <w:sz w:val="22"/>
                <w:szCs w:val="22"/>
              </w:rPr>
              <w:t>0</w:t>
            </w:r>
          </w:p>
        </w:tc>
        <w:tc>
          <w:tcPr>
            <w:tcW w:w="2160" w:type="dxa"/>
          </w:tcPr>
          <w:p w14:paraId="4F46CEB4" w14:textId="76E877F8" w:rsidR="003F0FA4" w:rsidRPr="003F0FA4" w:rsidRDefault="003F0FA4" w:rsidP="003F0FA4">
            <w:pPr>
              <w:spacing w:before="60" w:after="60"/>
              <w:jc w:val="center"/>
              <w:rPr>
                <w:sz w:val="22"/>
                <w:szCs w:val="22"/>
              </w:rPr>
            </w:pPr>
            <w:r w:rsidRPr="003F0FA4">
              <w:rPr>
                <w:sz w:val="22"/>
                <w:szCs w:val="22"/>
              </w:rPr>
              <w:t>0</w:t>
            </w:r>
          </w:p>
        </w:tc>
      </w:tr>
      <w:tr w:rsidR="003F0FA4" w:rsidRPr="003F0FA4" w14:paraId="4EEBD9A9" w14:textId="77777777" w:rsidTr="00DB1505">
        <w:tc>
          <w:tcPr>
            <w:tcW w:w="3078" w:type="dxa"/>
          </w:tcPr>
          <w:p w14:paraId="18FD2910" w14:textId="77777777" w:rsidR="003F0FA4" w:rsidRPr="003F0FA4" w:rsidRDefault="003F0FA4" w:rsidP="003F0FA4">
            <w:pPr>
              <w:spacing w:before="60" w:after="60"/>
              <w:rPr>
                <w:sz w:val="22"/>
                <w:szCs w:val="22"/>
              </w:rPr>
            </w:pPr>
            <w:r w:rsidRPr="003F0FA4">
              <w:rPr>
                <w:sz w:val="22"/>
                <w:szCs w:val="22"/>
              </w:rPr>
              <w:t>Lead</w:t>
            </w:r>
          </w:p>
        </w:tc>
        <w:tc>
          <w:tcPr>
            <w:tcW w:w="2160" w:type="dxa"/>
          </w:tcPr>
          <w:p w14:paraId="7BD6F3F8" w14:textId="46829D5E" w:rsidR="003F0FA4" w:rsidRPr="003F0FA4" w:rsidRDefault="003F0FA4" w:rsidP="003F0FA4">
            <w:pPr>
              <w:spacing w:before="60" w:after="60"/>
              <w:jc w:val="center"/>
              <w:rPr>
                <w:sz w:val="22"/>
                <w:szCs w:val="22"/>
              </w:rPr>
            </w:pPr>
            <w:r w:rsidRPr="003F0FA4">
              <w:rPr>
                <w:sz w:val="22"/>
                <w:szCs w:val="22"/>
              </w:rPr>
              <w:t>0</w:t>
            </w:r>
          </w:p>
        </w:tc>
        <w:tc>
          <w:tcPr>
            <w:tcW w:w="2160" w:type="dxa"/>
          </w:tcPr>
          <w:p w14:paraId="431D1CEF" w14:textId="4F4F67C5" w:rsidR="003F0FA4" w:rsidRPr="003F0FA4" w:rsidRDefault="003F0FA4" w:rsidP="003F0FA4">
            <w:pPr>
              <w:spacing w:before="60" w:after="60"/>
              <w:jc w:val="center"/>
              <w:rPr>
                <w:sz w:val="22"/>
                <w:szCs w:val="22"/>
              </w:rPr>
            </w:pPr>
            <w:r w:rsidRPr="003F0FA4">
              <w:rPr>
                <w:sz w:val="22"/>
                <w:szCs w:val="22"/>
              </w:rPr>
              <w:t>0</w:t>
            </w:r>
          </w:p>
        </w:tc>
      </w:tr>
      <w:tr w:rsidR="003F0FA4" w:rsidRPr="003F0FA4" w14:paraId="0A87C509" w14:textId="77777777" w:rsidTr="00DB1505">
        <w:tc>
          <w:tcPr>
            <w:tcW w:w="3078" w:type="dxa"/>
          </w:tcPr>
          <w:p w14:paraId="490A0442" w14:textId="77777777" w:rsidR="003F0FA4" w:rsidRPr="003F0FA4" w:rsidRDefault="003F0FA4" w:rsidP="003F0FA4">
            <w:pPr>
              <w:spacing w:before="60" w:after="60"/>
              <w:rPr>
                <w:sz w:val="22"/>
                <w:szCs w:val="22"/>
              </w:rPr>
            </w:pPr>
            <w:r w:rsidRPr="003F0FA4">
              <w:rPr>
                <w:sz w:val="22"/>
                <w:szCs w:val="22"/>
              </w:rPr>
              <w:t>CFC/HCFC</w:t>
            </w:r>
          </w:p>
        </w:tc>
        <w:tc>
          <w:tcPr>
            <w:tcW w:w="2160" w:type="dxa"/>
          </w:tcPr>
          <w:p w14:paraId="38CB87EE" w14:textId="1BDC04E5" w:rsidR="003F0FA4" w:rsidRPr="003F0FA4" w:rsidRDefault="003F0FA4" w:rsidP="003F0FA4">
            <w:pPr>
              <w:spacing w:before="60" w:after="60"/>
              <w:jc w:val="center"/>
              <w:rPr>
                <w:sz w:val="22"/>
                <w:szCs w:val="22"/>
              </w:rPr>
            </w:pPr>
            <w:r w:rsidRPr="003F0FA4">
              <w:rPr>
                <w:sz w:val="22"/>
                <w:szCs w:val="22"/>
              </w:rPr>
              <w:t>0</w:t>
            </w:r>
          </w:p>
        </w:tc>
        <w:tc>
          <w:tcPr>
            <w:tcW w:w="2160" w:type="dxa"/>
          </w:tcPr>
          <w:p w14:paraId="205225FB" w14:textId="344CC204" w:rsidR="003F0FA4" w:rsidRPr="003F0FA4" w:rsidRDefault="003F0FA4" w:rsidP="003F0FA4">
            <w:pPr>
              <w:spacing w:before="60" w:after="60"/>
              <w:jc w:val="center"/>
              <w:rPr>
                <w:sz w:val="22"/>
                <w:szCs w:val="22"/>
              </w:rPr>
            </w:pPr>
            <w:r w:rsidRPr="003F0FA4">
              <w:rPr>
                <w:sz w:val="22"/>
                <w:szCs w:val="22"/>
              </w:rPr>
              <w:t>0</w:t>
            </w:r>
          </w:p>
        </w:tc>
      </w:tr>
      <w:tr w:rsidR="003F0FA4" w:rsidRPr="003F0FA4" w14:paraId="38D52507" w14:textId="77777777" w:rsidTr="0076558E">
        <w:tc>
          <w:tcPr>
            <w:tcW w:w="3078" w:type="dxa"/>
          </w:tcPr>
          <w:p w14:paraId="159E9C40" w14:textId="77777777" w:rsidR="003F0FA4" w:rsidRPr="003F0FA4" w:rsidRDefault="003F0FA4" w:rsidP="003F0FA4">
            <w:pPr>
              <w:spacing w:before="60" w:after="60"/>
              <w:rPr>
                <w:sz w:val="22"/>
                <w:szCs w:val="22"/>
              </w:rPr>
            </w:pPr>
            <w:r w:rsidRPr="003F0FA4">
              <w:rPr>
                <w:sz w:val="22"/>
                <w:szCs w:val="22"/>
              </w:rPr>
              <w:t xml:space="preserve">Total HAP </w:t>
            </w:r>
          </w:p>
        </w:tc>
        <w:tc>
          <w:tcPr>
            <w:tcW w:w="2160" w:type="dxa"/>
          </w:tcPr>
          <w:p w14:paraId="0B4EF870" w14:textId="2F0D5366" w:rsidR="003F0FA4" w:rsidRPr="003F0FA4" w:rsidRDefault="003F0FA4" w:rsidP="003F0FA4">
            <w:pPr>
              <w:spacing w:before="60" w:after="60"/>
              <w:jc w:val="center"/>
              <w:rPr>
                <w:sz w:val="22"/>
                <w:szCs w:val="22"/>
              </w:rPr>
            </w:pPr>
            <w:r w:rsidRPr="003F0FA4">
              <w:rPr>
                <w:sz w:val="22"/>
                <w:szCs w:val="22"/>
              </w:rPr>
              <w:t>45.99</w:t>
            </w:r>
          </w:p>
        </w:tc>
        <w:tc>
          <w:tcPr>
            <w:tcW w:w="2160" w:type="dxa"/>
          </w:tcPr>
          <w:p w14:paraId="00DCFCA6" w14:textId="770EA763" w:rsidR="003F0FA4" w:rsidRPr="003F0FA4" w:rsidRDefault="003F0FA4" w:rsidP="003F0FA4">
            <w:pPr>
              <w:spacing w:before="60" w:after="60"/>
              <w:jc w:val="center"/>
              <w:rPr>
                <w:sz w:val="22"/>
                <w:szCs w:val="22"/>
              </w:rPr>
            </w:pPr>
            <w:r w:rsidRPr="003F0FA4">
              <w:rPr>
                <w:sz w:val="22"/>
                <w:szCs w:val="22"/>
              </w:rPr>
              <w:t>10.</w:t>
            </w:r>
            <w:r w:rsidR="00CC6620">
              <w:rPr>
                <w:sz w:val="22"/>
                <w:szCs w:val="22"/>
              </w:rPr>
              <w:t>09</w:t>
            </w:r>
          </w:p>
        </w:tc>
      </w:tr>
      <w:tr w:rsidR="003F0FA4" w:rsidRPr="003F0FA4" w14:paraId="185CA460" w14:textId="77777777" w:rsidTr="00DB1505">
        <w:tc>
          <w:tcPr>
            <w:tcW w:w="3078" w:type="dxa"/>
            <w:tcBorders>
              <w:bottom w:val="double" w:sz="4" w:space="0" w:color="auto"/>
            </w:tcBorders>
          </w:tcPr>
          <w:p w14:paraId="29432AF4" w14:textId="1CB3BCA1" w:rsidR="003F0FA4" w:rsidRPr="003F0FA4" w:rsidRDefault="003F0FA4" w:rsidP="003F0FA4">
            <w:pPr>
              <w:spacing w:before="60" w:after="60"/>
              <w:rPr>
                <w:sz w:val="22"/>
                <w:szCs w:val="22"/>
              </w:rPr>
            </w:pPr>
            <w:r w:rsidRPr="003F0FA4">
              <w:rPr>
                <w:sz w:val="22"/>
                <w:szCs w:val="22"/>
              </w:rPr>
              <w:t>Formaldehyde (HAP)</w:t>
            </w:r>
          </w:p>
        </w:tc>
        <w:tc>
          <w:tcPr>
            <w:tcW w:w="2160" w:type="dxa"/>
            <w:tcBorders>
              <w:bottom w:val="double" w:sz="4" w:space="0" w:color="auto"/>
            </w:tcBorders>
          </w:tcPr>
          <w:p w14:paraId="10D3ADE8" w14:textId="77777777" w:rsidR="003F0FA4" w:rsidRPr="003F0FA4" w:rsidRDefault="003F0FA4" w:rsidP="003F0FA4">
            <w:pPr>
              <w:spacing w:before="60" w:after="60"/>
              <w:jc w:val="center"/>
              <w:rPr>
                <w:sz w:val="22"/>
                <w:szCs w:val="22"/>
              </w:rPr>
            </w:pPr>
          </w:p>
        </w:tc>
        <w:tc>
          <w:tcPr>
            <w:tcW w:w="2160" w:type="dxa"/>
            <w:tcBorders>
              <w:bottom w:val="double" w:sz="4" w:space="0" w:color="auto"/>
            </w:tcBorders>
          </w:tcPr>
          <w:p w14:paraId="23C359E6" w14:textId="432E345E" w:rsidR="003F0FA4" w:rsidRPr="003F0FA4" w:rsidRDefault="003F0FA4" w:rsidP="003F0FA4">
            <w:pPr>
              <w:spacing w:before="60" w:after="60"/>
              <w:jc w:val="center"/>
              <w:rPr>
                <w:sz w:val="22"/>
                <w:szCs w:val="22"/>
              </w:rPr>
            </w:pPr>
            <w:r w:rsidRPr="003F0FA4">
              <w:rPr>
                <w:sz w:val="22"/>
                <w:szCs w:val="22"/>
              </w:rPr>
              <w:t>4.78</w:t>
            </w:r>
          </w:p>
        </w:tc>
      </w:tr>
    </w:tbl>
    <w:p w14:paraId="63FA4446" w14:textId="77777777" w:rsidR="009733EB" w:rsidRDefault="00ED2C87" w:rsidP="00104CE2">
      <w:pPr>
        <w:jc w:val="both"/>
        <w:rPr>
          <w:szCs w:val="24"/>
        </w:rPr>
      </w:pPr>
      <w:r w:rsidRPr="006A52EB">
        <w:rPr>
          <w:szCs w:val="24"/>
          <w:vertAlign w:val="superscript"/>
        </w:rPr>
        <w:t>1</w:t>
      </w:r>
      <w:r w:rsidRPr="006A52EB">
        <w:rPr>
          <w:szCs w:val="24"/>
        </w:rPr>
        <w:t xml:space="preserve"> The PTE emissions reflect any emission limits or enforceable restrictions included in the proposed permit.</w:t>
      </w:r>
    </w:p>
    <w:p w14:paraId="69FAACF9" w14:textId="0376ADAB" w:rsidR="0076558E" w:rsidRPr="0076558E" w:rsidRDefault="0076558E" w:rsidP="00104CE2">
      <w:pPr>
        <w:jc w:val="both"/>
        <w:rPr>
          <w:szCs w:val="24"/>
        </w:rPr>
      </w:pPr>
      <w:r>
        <w:rPr>
          <w:szCs w:val="24"/>
          <w:vertAlign w:val="superscript"/>
        </w:rPr>
        <w:t>2</w:t>
      </w:r>
      <w:r>
        <w:rPr>
          <w:szCs w:val="24"/>
        </w:rPr>
        <w:t xml:space="preserve"> The Proposed PTE represents emissions after commissioning the new turbines and permanently shutting down the existing compressor engines.</w:t>
      </w:r>
    </w:p>
    <w:p w14:paraId="131A28B8" w14:textId="77777777" w:rsidR="00BA3BCF" w:rsidRDefault="00BA3BCF" w:rsidP="00104CE2">
      <w:pPr>
        <w:jc w:val="both"/>
        <w:rPr>
          <w:sz w:val="24"/>
          <w:szCs w:val="24"/>
        </w:rPr>
      </w:pPr>
    </w:p>
    <w:p w14:paraId="6D98D4E9" w14:textId="77777777" w:rsidR="00BA3BCF" w:rsidRDefault="00BA3BCF" w:rsidP="0082167E">
      <w:pPr>
        <w:spacing w:after="120"/>
        <w:jc w:val="both"/>
        <w:rPr>
          <w:sz w:val="24"/>
          <w:szCs w:val="24"/>
          <w:u w:val="single"/>
        </w:rPr>
      </w:pPr>
      <w:r w:rsidRPr="00AD7559">
        <w:rPr>
          <w:sz w:val="24"/>
          <w:szCs w:val="24"/>
          <w:u w:val="single"/>
        </w:rPr>
        <w:t>PREVENTION OF SIGNIFICANT DETERIORATION (PSD) APPLICABILITY</w:t>
      </w:r>
    </w:p>
    <w:p w14:paraId="60604BD5" w14:textId="77777777" w:rsidR="00B46FCF" w:rsidRDefault="00BA3BCF" w:rsidP="00BA3BCF">
      <w:pPr>
        <w:jc w:val="both"/>
        <w:rPr>
          <w:sz w:val="24"/>
          <w:szCs w:val="24"/>
        </w:rPr>
      </w:pPr>
      <w:r w:rsidRPr="009F0D4C">
        <w:rPr>
          <w:sz w:val="24"/>
          <w:szCs w:val="24"/>
        </w:rPr>
        <w:t xml:space="preserve">The </w:t>
      </w:r>
      <w:r w:rsidR="009F0D4C">
        <w:rPr>
          <w:sz w:val="24"/>
          <w:szCs w:val="24"/>
        </w:rPr>
        <w:t>Kosciusko Compressor Station is not</w:t>
      </w:r>
      <w:r w:rsidRPr="009F0D4C">
        <w:rPr>
          <w:sz w:val="24"/>
          <w:szCs w:val="24"/>
        </w:rPr>
        <w:t xml:space="preserve"> one of the </w:t>
      </w:r>
      <w:proofErr w:type="gramStart"/>
      <w:r w:rsidRPr="009F0D4C">
        <w:rPr>
          <w:sz w:val="24"/>
          <w:szCs w:val="24"/>
        </w:rPr>
        <w:t>28</w:t>
      </w:r>
      <w:proofErr w:type="gramEnd"/>
      <w:r w:rsidRPr="009F0D4C">
        <w:rPr>
          <w:sz w:val="24"/>
          <w:szCs w:val="24"/>
        </w:rPr>
        <w:t xml:space="preserve"> categorical facilities listed i</w:t>
      </w:r>
      <w:r w:rsidR="00EA6AF2" w:rsidRPr="009F0D4C">
        <w:rPr>
          <w:sz w:val="24"/>
          <w:szCs w:val="24"/>
        </w:rPr>
        <w:t>n 40 CFR 52.21(b)(1)(i)(a</w:t>
      </w:r>
      <w:r w:rsidRPr="009F0D4C">
        <w:rPr>
          <w:sz w:val="24"/>
          <w:szCs w:val="24"/>
        </w:rPr>
        <w:t xml:space="preserve">); therefore, the PSD threshold for a major source is </w:t>
      </w:r>
      <w:r w:rsidR="009F0D4C">
        <w:rPr>
          <w:sz w:val="24"/>
          <w:szCs w:val="24"/>
        </w:rPr>
        <w:t>250</w:t>
      </w:r>
      <w:r w:rsidRPr="009F0D4C">
        <w:rPr>
          <w:sz w:val="24"/>
          <w:szCs w:val="24"/>
        </w:rPr>
        <w:t xml:space="preserve"> tpy</w:t>
      </w:r>
      <w:r w:rsidR="009F0D4C">
        <w:rPr>
          <w:sz w:val="24"/>
          <w:szCs w:val="24"/>
        </w:rPr>
        <w:t xml:space="preserve"> of any regulated NSR pollutant</w:t>
      </w:r>
      <w:r w:rsidRPr="009F0D4C">
        <w:rPr>
          <w:sz w:val="24"/>
          <w:szCs w:val="24"/>
        </w:rPr>
        <w:t xml:space="preserve">. </w:t>
      </w:r>
      <w:r w:rsidR="009F0D4C">
        <w:rPr>
          <w:sz w:val="24"/>
          <w:szCs w:val="24"/>
        </w:rPr>
        <w:t>Currently, th</w:t>
      </w:r>
      <w:r w:rsidRPr="009F0D4C">
        <w:rPr>
          <w:sz w:val="24"/>
          <w:szCs w:val="24"/>
        </w:rPr>
        <w:t>e faci</w:t>
      </w:r>
      <w:r w:rsidR="009E3C18" w:rsidRPr="009F0D4C">
        <w:rPr>
          <w:sz w:val="24"/>
          <w:szCs w:val="24"/>
        </w:rPr>
        <w:t xml:space="preserve">lity has the potential to emit </w:t>
      </w:r>
      <w:r w:rsidRPr="009F0D4C">
        <w:rPr>
          <w:sz w:val="24"/>
          <w:szCs w:val="24"/>
        </w:rPr>
        <w:t xml:space="preserve">more than 250 tons per year of </w:t>
      </w:r>
      <w:r w:rsidR="009F0D4C">
        <w:rPr>
          <w:sz w:val="24"/>
          <w:szCs w:val="24"/>
        </w:rPr>
        <w:t>NO</w:t>
      </w:r>
      <w:r w:rsidR="009F0D4C">
        <w:rPr>
          <w:sz w:val="24"/>
          <w:szCs w:val="24"/>
          <w:vertAlign w:val="subscript"/>
        </w:rPr>
        <w:t>x</w:t>
      </w:r>
      <w:r w:rsidR="009F0D4C">
        <w:rPr>
          <w:sz w:val="24"/>
          <w:szCs w:val="24"/>
        </w:rPr>
        <w:t>;</w:t>
      </w:r>
      <w:r w:rsidR="009E3C18" w:rsidRPr="009F0D4C">
        <w:rPr>
          <w:sz w:val="24"/>
          <w:szCs w:val="24"/>
        </w:rPr>
        <w:t xml:space="preserve"> therefore, the facility </w:t>
      </w:r>
      <w:proofErr w:type="gramStart"/>
      <w:r w:rsidR="009E3C18" w:rsidRPr="009F0D4C">
        <w:rPr>
          <w:sz w:val="24"/>
          <w:szCs w:val="24"/>
        </w:rPr>
        <w:t>is considered</w:t>
      </w:r>
      <w:proofErr w:type="gramEnd"/>
      <w:r w:rsidR="009E3C18" w:rsidRPr="009F0D4C">
        <w:rPr>
          <w:sz w:val="24"/>
          <w:szCs w:val="24"/>
        </w:rPr>
        <w:t xml:space="preserve"> a major stationary source. </w:t>
      </w:r>
    </w:p>
    <w:p w14:paraId="5A53CA33" w14:textId="77777777" w:rsidR="00B46FCF" w:rsidRDefault="00B46FCF" w:rsidP="00BA3BCF">
      <w:pPr>
        <w:jc w:val="both"/>
        <w:rPr>
          <w:sz w:val="24"/>
          <w:szCs w:val="24"/>
        </w:rPr>
      </w:pPr>
    </w:p>
    <w:p w14:paraId="1B2CE615" w14:textId="5FF9566C" w:rsidR="00BA3BCF" w:rsidRPr="00B46FCF" w:rsidRDefault="009F0D4C" w:rsidP="00BA3BCF">
      <w:pPr>
        <w:jc w:val="both"/>
        <w:rPr>
          <w:sz w:val="24"/>
          <w:szCs w:val="24"/>
        </w:rPr>
      </w:pPr>
      <w:r>
        <w:rPr>
          <w:sz w:val="24"/>
          <w:szCs w:val="24"/>
        </w:rPr>
        <w:t xml:space="preserve">The project to replace </w:t>
      </w:r>
      <w:proofErr w:type="gramStart"/>
      <w:r>
        <w:rPr>
          <w:sz w:val="24"/>
          <w:szCs w:val="24"/>
        </w:rPr>
        <w:t>all of</w:t>
      </w:r>
      <w:proofErr w:type="gramEnd"/>
      <w:r>
        <w:rPr>
          <w:sz w:val="24"/>
          <w:szCs w:val="24"/>
        </w:rPr>
        <w:t xml:space="preserve"> the engines </w:t>
      </w:r>
      <w:proofErr w:type="gramStart"/>
      <w:r>
        <w:rPr>
          <w:sz w:val="24"/>
          <w:szCs w:val="24"/>
        </w:rPr>
        <w:t>was evaluated</w:t>
      </w:r>
      <w:proofErr w:type="gramEnd"/>
      <w:r>
        <w:rPr>
          <w:sz w:val="24"/>
          <w:szCs w:val="24"/>
        </w:rPr>
        <w:t xml:space="preserve"> under the PSD regulations in 40 CFR 52.21, as adopted by reference in 11 Miss. Admin. Code Pt. 2, Ch. 5. Using the hybrid applicability test in 40 CFR 52.21(a)(2)(iv)(F), Texas Eastern Transmission determined the </w:t>
      </w:r>
      <w:r w:rsidR="00B46FCF">
        <w:rPr>
          <w:sz w:val="24"/>
          <w:szCs w:val="24"/>
        </w:rPr>
        <w:t xml:space="preserve">project emissions changes by evaluating the </w:t>
      </w:r>
      <w:r>
        <w:rPr>
          <w:sz w:val="24"/>
          <w:szCs w:val="24"/>
        </w:rPr>
        <w:t xml:space="preserve">potential emissions associated with the new turbines and related equipment and the actual decreases associated with the removal of the existing compressor engines and associated equipment. As shown in the table below, the project </w:t>
      </w:r>
      <w:proofErr w:type="gramStart"/>
      <w:r>
        <w:rPr>
          <w:sz w:val="24"/>
          <w:szCs w:val="24"/>
        </w:rPr>
        <w:t>is not considered</w:t>
      </w:r>
      <w:proofErr w:type="gramEnd"/>
      <w:r>
        <w:rPr>
          <w:sz w:val="24"/>
          <w:szCs w:val="24"/>
        </w:rPr>
        <w:t xml:space="preserve"> a </w:t>
      </w:r>
      <w:r w:rsidR="003F0FA4">
        <w:rPr>
          <w:sz w:val="24"/>
          <w:szCs w:val="24"/>
        </w:rPr>
        <w:t xml:space="preserve">major modification since the emissions changes do not exceed the significant emissions rates (SER) in 40 CFR 52.21(b)(23). </w:t>
      </w:r>
      <w:r w:rsidR="00B46FCF">
        <w:rPr>
          <w:sz w:val="24"/>
          <w:szCs w:val="24"/>
        </w:rPr>
        <w:t xml:space="preserve">Additionally, the project meets the definition of a </w:t>
      </w:r>
      <w:r w:rsidR="00B46FCF">
        <w:rPr>
          <w:i/>
          <w:iCs/>
          <w:sz w:val="24"/>
          <w:szCs w:val="24"/>
        </w:rPr>
        <w:t xml:space="preserve">de minimis NSR </w:t>
      </w:r>
      <w:r w:rsidR="00B46FCF">
        <w:rPr>
          <w:i/>
          <w:iCs/>
          <w:sz w:val="24"/>
          <w:szCs w:val="24"/>
        </w:rPr>
        <w:lastRenderedPageBreak/>
        <w:t>modification</w:t>
      </w:r>
      <w:r w:rsidR="00B46FCF">
        <w:rPr>
          <w:sz w:val="24"/>
          <w:szCs w:val="24"/>
        </w:rPr>
        <w:t xml:space="preserve"> according to 11 Miss. Admin. Code Pt. 2, R. 2.1.C(5)</w:t>
      </w:r>
      <w:r w:rsidR="00681A4B">
        <w:rPr>
          <w:sz w:val="24"/>
          <w:szCs w:val="24"/>
        </w:rPr>
        <w:t>.</w:t>
      </w:r>
      <w:r w:rsidR="00B46FCF">
        <w:rPr>
          <w:sz w:val="24"/>
          <w:szCs w:val="24"/>
        </w:rPr>
        <w:t xml:space="preserve"> and, therefore, </w:t>
      </w:r>
      <w:proofErr w:type="gramStart"/>
      <w:r w:rsidR="00B46FCF">
        <w:rPr>
          <w:sz w:val="24"/>
          <w:szCs w:val="24"/>
        </w:rPr>
        <w:t>is not required</w:t>
      </w:r>
      <w:proofErr w:type="gramEnd"/>
      <w:r w:rsidR="00B46FCF">
        <w:rPr>
          <w:sz w:val="24"/>
          <w:szCs w:val="24"/>
        </w:rPr>
        <w:t xml:space="preserve"> to obtain a permit to construct per 11 Miss. Admin. Code Pt. 2, R. 2.13.F.</w:t>
      </w:r>
    </w:p>
    <w:p w14:paraId="2BF3372C" w14:textId="77777777" w:rsidR="003F0FA4" w:rsidRDefault="003F0FA4" w:rsidP="00BA3BCF">
      <w:pPr>
        <w:jc w:val="both"/>
        <w:rPr>
          <w:sz w:val="24"/>
          <w:szCs w:val="24"/>
        </w:rPr>
      </w:pPr>
    </w:p>
    <w:tbl>
      <w:tblPr>
        <w:tblStyle w:val="TableGrid"/>
        <w:tblW w:w="6564"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14"/>
        <w:gridCol w:w="1890"/>
        <w:gridCol w:w="1440"/>
        <w:gridCol w:w="1620"/>
      </w:tblGrid>
      <w:tr w:rsidR="00F270D1" w:rsidRPr="003F0FA4" w14:paraId="4A8DC34A" w14:textId="319C99DF" w:rsidTr="00F270D1">
        <w:trPr>
          <w:cantSplit/>
          <w:tblHeader/>
        </w:trPr>
        <w:tc>
          <w:tcPr>
            <w:tcW w:w="1614" w:type="dxa"/>
            <w:tcBorders>
              <w:top w:val="double" w:sz="4" w:space="0" w:color="auto"/>
            </w:tcBorders>
            <w:shd w:val="clear" w:color="auto" w:fill="BFBFBF" w:themeFill="background1" w:themeFillShade="BF"/>
            <w:vAlign w:val="center"/>
          </w:tcPr>
          <w:p w14:paraId="1CC72632" w14:textId="5EEDE7EF" w:rsidR="00F270D1" w:rsidRPr="003F0FA4" w:rsidRDefault="00F270D1" w:rsidP="00831C3A">
            <w:pPr>
              <w:keepNext/>
              <w:spacing w:before="60" w:after="60"/>
              <w:rPr>
                <w:sz w:val="22"/>
                <w:szCs w:val="22"/>
              </w:rPr>
            </w:pPr>
            <w:r>
              <w:rPr>
                <w:sz w:val="22"/>
                <w:szCs w:val="22"/>
              </w:rPr>
              <w:t xml:space="preserve">Regulated NSR </w:t>
            </w:r>
            <w:r w:rsidRPr="003F0FA4">
              <w:rPr>
                <w:sz w:val="22"/>
                <w:szCs w:val="22"/>
              </w:rPr>
              <w:t>Pollutant</w:t>
            </w:r>
          </w:p>
        </w:tc>
        <w:tc>
          <w:tcPr>
            <w:tcW w:w="1890" w:type="dxa"/>
            <w:tcBorders>
              <w:top w:val="double" w:sz="4" w:space="0" w:color="auto"/>
            </w:tcBorders>
            <w:shd w:val="clear" w:color="auto" w:fill="BFBFBF" w:themeFill="background1" w:themeFillShade="BF"/>
          </w:tcPr>
          <w:p w14:paraId="54370F9C" w14:textId="30ED9945" w:rsidR="00F270D1" w:rsidRPr="003F0FA4" w:rsidRDefault="00F270D1" w:rsidP="00831C3A">
            <w:pPr>
              <w:keepNext/>
              <w:spacing w:before="60" w:after="60"/>
              <w:jc w:val="center"/>
              <w:rPr>
                <w:sz w:val="22"/>
                <w:szCs w:val="22"/>
              </w:rPr>
            </w:pPr>
            <w:r>
              <w:rPr>
                <w:sz w:val="22"/>
                <w:szCs w:val="22"/>
              </w:rPr>
              <w:t>Project Emissions Change (tpy)</w:t>
            </w:r>
          </w:p>
        </w:tc>
        <w:tc>
          <w:tcPr>
            <w:tcW w:w="1440" w:type="dxa"/>
            <w:tcBorders>
              <w:top w:val="double" w:sz="4" w:space="0" w:color="auto"/>
            </w:tcBorders>
            <w:shd w:val="clear" w:color="auto" w:fill="BFBFBF" w:themeFill="background1" w:themeFillShade="BF"/>
          </w:tcPr>
          <w:p w14:paraId="663B1D4A" w14:textId="02EF3C4D" w:rsidR="00F270D1" w:rsidRPr="003F0FA4" w:rsidRDefault="00F270D1" w:rsidP="00831C3A">
            <w:pPr>
              <w:keepNext/>
              <w:spacing w:before="60" w:after="60"/>
              <w:jc w:val="center"/>
              <w:rPr>
                <w:sz w:val="22"/>
                <w:szCs w:val="22"/>
              </w:rPr>
            </w:pPr>
            <w:r>
              <w:rPr>
                <w:sz w:val="22"/>
                <w:szCs w:val="22"/>
              </w:rPr>
              <w:t>SER (tpy)</w:t>
            </w:r>
          </w:p>
        </w:tc>
        <w:tc>
          <w:tcPr>
            <w:tcW w:w="1620" w:type="dxa"/>
            <w:tcBorders>
              <w:top w:val="double" w:sz="4" w:space="0" w:color="auto"/>
            </w:tcBorders>
            <w:shd w:val="clear" w:color="auto" w:fill="BFBFBF" w:themeFill="background1" w:themeFillShade="BF"/>
          </w:tcPr>
          <w:p w14:paraId="5FC7C000" w14:textId="0314A5C8" w:rsidR="00F270D1" w:rsidRDefault="00F270D1" w:rsidP="00831C3A">
            <w:pPr>
              <w:keepNext/>
              <w:spacing w:before="60" w:after="60"/>
              <w:jc w:val="center"/>
              <w:rPr>
                <w:sz w:val="22"/>
                <w:szCs w:val="22"/>
              </w:rPr>
            </w:pPr>
            <w:r>
              <w:rPr>
                <w:sz w:val="22"/>
                <w:szCs w:val="22"/>
              </w:rPr>
              <w:t>De Minimis Threshold (tpy)</w:t>
            </w:r>
          </w:p>
        </w:tc>
      </w:tr>
      <w:tr w:rsidR="00F270D1" w:rsidRPr="003F0FA4" w14:paraId="7D3F0351" w14:textId="2C1CB6E8" w:rsidTr="00F270D1">
        <w:trPr>
          <w:cantSplit/>
          <w:tblHeader/>
        </w:trPr>
        <w:tc>
          <w:tcPr>
            <w:tcW w:w="1614" w:type="dxa"/>
          </w:tcPr>
          <w:p w14:paraId="3B89C52D" w14:textId="41F04995" w:rsidR="00F270D1" w:rsidRPr="003F0FA4" w:rsidRDefault="00F270D1" w:rsidP="00831C3A">
            <w:pPr>
              <w:spacing w:before="60" w:after="60"/>
              <w:rPr>
                <w:sz w:val="22"/>
                <w:szCs w:val="22"/>
              </w:rPr>
            </w:pPr>
            <w:r w:rsidRPr="003F0FA4">
              <w:rPr>
                <w:sz w:val="22"/>
                <w:szCs w:val="22"/>
              </w:rPr>
              <w:t>PM</w:t>
            </w:r>
          </w:p>
        </w:tc>
        <w:tc>
          <w:tcPr>
            <w:tcW w:w="1890" w:type="dxa"/>
          </w:tcPr>
          <w:p w14:paraId="25170362" w14:textId="4847D7C4" w:rsidR="00F270D1" w:rsidRPr="003F0FA4" w:rsidRDefault="00F270D1" w:rsidP="00831C3A">
            <w:pPr>
              <w:spacing w:before="60" w:after="60"/>
              <w:jc w:val="center"/>
              <w:rPr>
                <w:sz w:val="22"/>
                <w:szCs w:val="22"/>
              </w:rPr>
            </w:pPr>
            <w:r>
              <w:rPr>
                <w:sz w:val="22"/>
                <w:szCs w:val="22"/>
              </w:rPr>
              <w:t>1.63</w:t>
            </w:r>
          </w:p>
        </w:tc>
        <w:tc>
          <w:tcPr>
            <w:tcW w:w="1440" w:type="dxa"/>
          </w:tcPr>
          <w:p w14:paraId="65D8713E" w14:textId="06E661F6" w:rsidR="00F270D1" w:rsidRPr="003F0FA4" w:rsidRDefault="00F270D1" w:rsidP="00831C3A">
            <w:pPr>
              <w:spacing w:before="60" w:after="60"/>
              <w:jc w:val="center"/>
              <w:rPr>
                <w:sz w:val="22"/>
                <w:szCs w:val="22"/>
              </w:rPr>
            </w:pPr>
            <w:r>
              <w:rPr>
                <w:sz w:val="22"/>
                <w:szCs w:val="22"/>
              </w:rPr>
              <w:t>25</w:t>
            </w:r>
          </w:p>
        </w:tc>
        <w:tc>
          <w:tcPr>
            <w:tcW w:w="1620" w:type="dxa"/>
          </w:tcPr>
          <w:p w14:paraId="64A1A15E" w14:textId="5B686935" w:rsidR="00F270D1" w:rsidRDefault="00F270D1" w:rsidP="00831C3A">
            <w:pPr>
              <w:spacing w:before="60" w:after="60"/>
              <w:jc w:val="center"/>
              <w:rPr>
                <w:sz w:val="22"/>
                <w:szCs w:val="22"/>
              </w:rPr>
            </w:pPr>
            <w:r>
              <w:rPr>
                <w:sz w:val="22"/>
                <w:szCs w:val="22"/>
              </w:rPr>
              <w:t>18.75</w:t>
            </w:r>
          </w:p>
        </w:tc>
      </w:tr>
      <w:tr w:rsidR="00F270D1" w:rsidRPr="003F0FA4" w14:paraId="1BDBF970" w14:textId="106F47D2" w:rsidTr="00F270D1">
        <w:trPr>
          <w:cantSplit/>
          <w:tblHeader/>
        </w:trPr>
        <w:tc>
          <w:tcPr>
            <w:tcW w:w="1614" w:type="dxa"/>
          </w:tcPr>
          <w:p w14:paraId="175B9A34" w14:textId="6520EE62" w:rsidR="00F270D1" w:rsidRPr="003F0FA4" w:rsidRDefault="00F270D1" w:rsidP="00831C3A">
            <w:pPr>
              <w:spacing w:before="60" w:after="60"/>
              <w:rPr>
                <w:sz w:val="22"/>
                <w:szCs w:val="22"/>
              </w:rPr>
            </w:pPr>
            <w:r w:rsidRPr="003F0FA4">
              <w:rPr>
                <w:sz w:val="22"/>
                <w:szCs w:val="22"/>
              </w:rPr>
              <w:t>PM</w:t>
            </w:r>
            <w:r w:rsidRPr="003F0FA4">
              <w:rPr>
                <w:sz w:val="22"/>
                <w:szCs w:val="22"/>
                <w:vertAlign w:val="subscript"/>
              </w:rPr>
              <w:t>10</w:t>
            </w:r>
          </w:p>
        </w:tc>
        <w:tc>
          <w:tcPr>
            <w:tcW w:w="1890" w:type="dxa"/>
          </w:tcPr>
          <w:p w14:paraId="35F2542F" w14:textId="44B006FD" w:rsidR="00F270D1" w:rsidRPr="003F0FA4" w:rsidRDefault="00044483" w:rsidP="00831C3A">
            <w:pPr>
              <w:spacing w:before="60" w:after="60"/>
              <w:jc w:val="center"/>
              <w:rPr>
                <w:sz w:val="22"/>
                <w:szCs w:val="22"/>
              </w:rPr>
            </w:pPr>
            <w:r>
              <w:rPr>
                <w:sz w:val="22"/>
                <w:szCs w:val="22"/>
              </w:rPr>
              <w:t>1.63</w:t>
            </w:r>
          </w:p>
        </w:tc>
        <w:tc>
          <w:tcPr>
            <w:tcW w:w="1440" w:type="dxa"/>
          </w:tcPr>
          <w:p w14:paraId="75C3926F" w14:textId="348F85DA" w:rsidR="00F270D1" w:rsidRPr="003F0FA4" w:rsidRDefault="00F270D1" w:rsidP="00831C3A">
            <w:pPr>
              <w:spacing w:before="60" w:after="60"/>
              <w:jc w:val="center"/>
              <w:rPr>
                <w:sz w:val="22"/>
                <w:szCs w:val="22"/>
              </w:rPr>
            </w:pPr>
            <w:r>
              <w:rPr>
                <w:sz w:val="22"/>
                <w:szCs w:val="22"/>
              </w:rPr>
              <w:t>15</w:t>
            </w:r>
          </w:p>
        </w:tc>
        <w:tc>
          <w:tcPr>
            <w:tcW w:w="1620" w:type="dxa"/>
          </w:tcPr>
          <w:p w14:paraId="1823065A" w14:textId="2AE0B93C" w:rsidR="00F270D1" w:rsidRDefault="00F270D1" w:rsidP="00831C3A">
            <w:pPr>
              <w:spacing w:before="60" w:after="60"/>
              <w:jc w:val="center"/>
              <w:rPr>
                <w:sz w:val="22"/>
                <w:szCs w:val="22"/>
              </w:rPr>
            </w:pPr>
            <w:r>
              <w:rPr>
                <w:sz w:val="22"/>
                <w:szCs w:val="22"/>
              </w:rPr>
              <w:t>11.25</w:t>
            </w:r>
          </w:p>
        </w:tc>
      </w:tr>
      <w:tr w:rsidR="00F270D1" w:rsidRPr="003F0FA4" w14:paraId="3493F8F5" w14:textId="6132579A" w:rsidTr="00F270D1">
        <w:trPr>
          <w:cantSplit/>
          <w:tblHeader/>
        </w:trPr>
        <w:tc>
          <w:tcPr>
            <w:tcW w:w="1614" w:type="dxa"/>
          </w:tcPr>
          <w:p w14:paraId="756F312F" w14:textId="77777777" w:rsidR="00F270D1" w:rsidRPr="003F0FA4" w:rsidRDefault="00F270D1" w:rsidP="00831C3A">
            <w:pPr>
              <w:spacing w:before="60" w:after="60"/>
              <w:rPr>
                <w:sz w:val="22"/>
                <w:szCs w:val="22"/>
                <w:vertAlign w:val="subscript"/>
              </w:rPr>
            </w:pPr>
            <w:r w:rsidRPr="003F0FA4">
              <w:rPr>
                <w:sz w:val="22"/>
                <w:szCs w:val="22"/>
              </w:rPr>
              <w:t>PM</w:t>
            </w:r>
            <w:r w:rsidRPr="003F0FA4">
              <w:rPr>
                <w:sz w:val="22"/>
                <w:szCs w:val="22"/>
                <w:vertAlign w:val="subscript"/>
              </w:rPr>
              <w:t>2.5</w:t>
            </w:r>
          </w:p>
        </w:tc>
        <w:tc>
          <w:tcPr>
            <w:tcW w:w="1890" w:type="dxa"/>
          </w:tcPr>
          <w:p w14:paraId="40BC4A6B" w14:textId="3C5E0F22" w:rsidR="00F270D1" w:rsidRPr="003F0FA4" w:rsidRDefault="00044483" w:rsidP="00831C3A">
            <w:pPr>
              <w:spacing w:before="60" w:after="60"/>
              <w:jc w:val="center"/>
              <w:rPr>
                <w:sz w:val="22"/>
                <w:szCs w:val="22"/>
              </w:rPr>
            </w:pPr>
            <w:r>
              <w:rPr>
                <w:sz w:val="22"/>
                <w:szCs w:val="22"/>
              </w:rPr>
              <w:t>1.63</w:t>
            </w:r>
          </w:p>
        </w:tc>
        <w:tc>
          <w:tcPr>
            <w:tcW w:w="1440" w:type="dxa"/>
          </w:tcPr>
          <w:p w14:paraId="5B5D5275" w14:textId="304473CE" w:rsidR="00F270D1" w:rsidRPr="003F0FA4" w:rsidRDefault="00F270D1" w:rsidP="00831C3A">
            <w:pPr>
              <w:spacing w:before="60" w:after="60"/>
              <w:jc w:val="center"/>
              <w:rPr>
                <w:sz w:val="22"/>
                <w:szCs w:val="22"/>
              </w:rPr>
            </w:pPr>
            <w:r>
              <w:rPr>
                <w:sz w:val="22"/>
                <w:szCs w:val="22"/>
              </w:rPr>
              <w:t>10</w:t>
            </w:r>
          </w:p>
        </w:tc>
        <w:tc>
          <w:tcPr>
            <w:tcW w:w="1620" w:type="dxa"/>
          </w:tcPr>
          <w:p w14:paraId="63579D76" w14:textId="3DE6D939" w:rsidR="00F270D1" w:rsidRDefault="00F270D1" w:rsidP="00831C3A">
            <w:pPr>
              <w:spacing w:before="60" w:after="60"/>
              <w:jc w:val="center"/>
              <w:rPr>
                <w:sz w:val="22"/>
                <w:szCs w:val="22"/>
              </w:rPr>
            </w:pPr>
            <w:r>
              <w:rPr>
                <w:sz w:val="22"/>
                <w:szCs w:val="22"/>
              </w:rPr>
              <w:t>7.5</w:t>
            </w:r>
          </w:p>
        </w:tc>
      </w:tr>
      <w:tr w:rsidR="00F270D1" w:rsidRPr="003F0FA4" w14:paraId="3A6B925D" w14:textId="61B1677D" w:rsidTr="00F270D1">
        <w:trPr>
          <w:cantSplit/>
          <w:tblHeader/>
        </w:trPr>
        <w:tc>
          <w:tcPr>
            <w:tcW w:w="1614" w:type="dxa"/>
          </w:tcPr>
          <w:p w14:paraId="2BC2ACBE" w14:textId="0B7F12C8" w:rsidR="00F270D1" w:rsidRPr="003F0FA4" w:rsidRDefault="00F270D1" w:rsidP="00831C3A">
            <w:pPr>
              <w:spacing w:before="60" w:after="60"/>
              <w:rPr>
                <w:sz w:val="22"/>
                <w:szCs w:val="22"/>
                <w:vertAlign w:val="subscript"/>
              </w:rPr>
            </w:pPr>
            <w:r>
              <w:rPr>
                <w:sz w:val="22"/>
                <w:szCs w:val="22"/>
              </w:rPr>
              <w:t>SO</w:t>
            </w:r>
            <w:r>
              <w:rPr>
                <w:sz w:val="22"/>
                <w:szCs w:val="22"/>
                <w:vertAlign w:val="subscript"/>
              </w:rPr>
              <w:t>2</w:t>
            </w:r>
          </w:p>
        </w:tc>
        <w:tc>
          <w:tcPr>
            <w:tcW w:w="1890" w:type="dxa"/>
          </w:tcPr>
          <w:p w14:paraId="20FFC9AF" w14:textId="7E3C9F67" w:rsidR="00F270D1" w:rsidRPr="003F0FA4" w:rsidRDefault="00044483" w:rsidP="00831C3A">
            <w:pPr>
              <w:spacing w:before="60" w:after="60"/>
              <w:jc w:val="center"/>
              <w:rPr>
                <w:sz w:val="22"/>
                <w:szCs w:val="22"/>
              </w:rPr>
            </w:pPr>
            <w:r>
              <w:rPr>
                <w:sz w:val="22"/>
                <w:szCs w:val="22"/>
              </w:rPr>
              <w:t>20.61</w:t>
            </w:r>
          </w:p>
        </w:tc>
        <w:tc>
          <w:tcPr>
            <w:tcW w:w="1440" w:type="dxa"/>
          </w:tcPr>
          <w:p w14:paraId="51378375" w14:textId="330F2C3F" w:rsidR="00F270D1" w:rsidRPr="003F0FA4" w:rsidRDefault="00F270D1" w:rsidP="00831C3A">
            <w:pPr>
              <w:spacing w:before="60" w:after="60"/>
              <w:jc w:val="center"/>
              <w:rPr>
                <w:sz w:val="22"/>
                <w:szCs w:val="22"/>
              </w:rPr>
            </w:pPr>
            <w:r>
              <w:rPr>
                <w:sz w:val="22"/>
                <w:szCs w:val="22"/>
              </w:rPr>
              <w:t>40</w:t>
            </w:r>
          </w:p>
        </w:tc>
        <w:tc>
          <w:tcPr>
            <w:tcW w:w="1620" w:type="dxa"/>
          </w:tcPr>
          <w:p w14:paraId="6DDC0BA3" w14:textId="0AF0072B" w:rsidR="00F270D1" w:rsidRDefault="00F270D1" w:rsidP="00831C3A">
            <w:pPr>
              <w:spacing w:before="60" w:after="60"/>
              <w:jc w:val="center"/>
              <w:rPr>
                <w:sz w:val="22"/>
                <w:szCs w:val="22"/>
              </w:rPr>
            </w:pPr>
            <w:r>
              <w:rPr>
                <w:sz w:val="22"/>
                <w:szCs w:val="22"/>
              </w:rPr>
              <w:t>30</w:t>
            </w:r>
          </w:p>
        </w:tc>
      </w:tr>
      <w:tr w:rsidR="00F270D1" w:rsidRPr="003F0FA4" w14:paraId="4631CF20" w14:textId="05C09B6A" w:rsidTr="00F270D1">
        <w:trPr>
          <w:cantSplit/>
          <w:tblHeader/>
        </w:trPr>
        <w:tc>
          <w:tcPr>
            <w:tcW w:w="1614" w:type="dxa"/>
          </w:tcPr>
          <w:p w14:paraId="4BDACE3B" w14:textId="69117285" w:rsidR="00F270D1" w:rsidRPr="003F0FA4" w:rsidRDefault="00F270D1" w:rsidP="00831C3A">
            <w:pPr>
              <w:spacing w:before="60" w:after="60"/>
              <w:rPr>
                <w:sz w:val="22"/>
                <w:szCs w:val="22"/>
                <w:vertAlign w:val="subscript"/>
              </w:rPr>
            </w:pPr>
            <w:r>
              <w:rPr>
                <w:sz w:val="22"/>
                <w:szCs w:val="22"/>
              </w:rPr>
              <w:t>NO</w:t>
            </w:r>
            <w:r>
              <w:rPr>
                <w:sz w:val="22"/>
                <w:szCs w:val="22"/>
                <w:vertAlign w:val="subscript"/>
              </w:rPr>
              <w:t>x</w:t>
            </w:r>
          </w:p>
        </w:tc>
        <w:tc>
          <w:tcPr>
            <w:tcW w:w="1890" w:type="dxa"/>
          </w:tcPr>
          <w:p w14:paraId="02C1D1CE" w14:textId="2410F9C0" w:rsidR="00F270D1" w:rsidRPr="003F0FA4" w:rsidRDefault="00044483" w:rsidP="00831C3A">
            <w:pPr>
              <w:spacing w:before="60" w:after="60"/>
              <w:jc w:val="center"/>
              <w:rPr>
                <w:sz w:val="22"/>
                <w:szCs w:val="22"/>
              </w:rPr>
            </w:pPr>
            <w:r>
              <w:rPr>
                <w:sz w:val="22"/>
                <w:szCs w:val="22"/>
              </w:rPr>
              <w:t>-1,569.68</w:t>
            </w:r>
          </w:p>
        </w:tc>
        <w:tc>
          <w:tcPr>
            <w:tcW w:w="1440" w:type="dxa"/>
          </w:tcPr>
          <w:p w14:paraId="1C505F43" w14:textId="5E0DD17A" w:rsidR="00F270D1" w:rsidRPr="003F0FA4" w:rsidRDefault="00F270D1" w:rsidP="00831C3A">
            <w:pPr>
              <w:spacing w:before="60" w:after="60"/>
              <w:jc w:val="center"/>
              <w:rPr>
                <w:sz w:val="22"/>
                <w:szCs w:val="22"/>
              </w:rPr>
            </w:pPr>
            <w:r>
              <w:rPr>
                <w:sz w:val="22"/>
                <w:szCs w:val="22"/>
              </w:rPr>
              <w:t>40</w:t>
            </w:r>
          </w:p>
        </w:tc>
        <w:tc>
          <w:tcPr>
            <w:tcW w:w="1620" w:type="dxa"/>
          </w:tcPr>
          <w:p w14:paraId="4916F6F7" w14:textId="4E909054" w:rsidR="00F270D1" w:rsidRDefault="00F270D1" w:rsidP="00831C3A">
            <w:pPr>
              <w:spacing w:before="60" w:after="60"/>
              <w:jc w:val="center"/>
              <w:rPr>
                <w:sz w:val="22"/>
                <w:szCs w:val="22"/>
              </w:rPr>
            </w:pPr>
            <w:r>
              <w:rPr>
                <w:sz w:val="22"/>
                <w:szCs w:val="22"/>
              </w:rPr>
              <w:t>30</w:t>
            </w:r>
          </w:p>
        </w:tc>
      </w:tr>
      <w:tr w:rsidR="00F270D1" w:rsidRPr="003F0FA4" w14:paraId="6DCF06CE" w14:textId="49C3C530" w:rsidTr="00F270D1">
        <w:trPr>
          <w:cantSplit/>
          <w:tblHeader/>
        </w:trPr>
        <w:tc>
          <w:tcPr>
            <w:tcW w:w="1614" w:type="dxa"/>
          </w:tcPr>
          <w:p w14:paraId="7FE3E1C0" w14:textId="2BFE7F73" w:rsidR="00F270D1" w:rsidRPr="003F0FA4" w:rsidRDefault="00F270D1" w:rsidP="00831C3A">
            <w:pPr>
              <w:spacing w:before="60" w:after="60"/>
              <w:rPr>
                <w:sz w:val="22"/>
                <w:szCs w:val="22"/>
              </w:rPr>
            </w:pPr>
            <w:r>
              <w:rPr>
                <w:sz w:val="22"/>
                <w:szCs w:val="22"/>
              </w:rPr>
              <w:t>CO</w:t>
            </w:r>
          </w:p>
        </w:tc>
        <w:tc>
          <w:tcPr>
            <w:tcW w:w="1890" w:type="dxa"/>
          </w:tcPr>
          <w:p w14:paraId="6C518D9A" w14:textId="7021BBA1" w:rsidR="00F270D1" w:rsidRPr="003F0FA4" w:rsidRDefault="002F0688" w:rsidP="00831C3A">
            <w:pPr>
              <w:spacing w:before="60" w:after="60"/>
              <w:jc w:val="center"/>
              <w:rPr>
                <w:sz w:val="22"/>
                <w:szCs w:val="22"/>
              </w:rPr>
            </w:pPr>
            <w:r>
              <w:rPr>
                <w:sz w:val="22"/>
                <w:szCs w:val="22"/>
              </w:rPr>
              <w:t>54.00</w:t>
            </w:r>
          </w:p>
        </w:tc>
        <w:tc>
          <w:tcPr>
            <w:tcW w:w="1440" w:type="dxa"/>
          </w:tcPr>
          <w:p w14:paraId="409E275A" w14:textId="049D4386" w:rsidR="00F270D1" w:rsidRPr="003F0FA4" w:rsidRDefault="00F270D1" w:rsidP="00831C3A">
            <w:pPr>
              <w:spacing w:before="60" w:after="60"/>
              <w:jc w:val="center"/>
              <w:rPr>
                <w:sz w:val="22"/>
                <w:szCs w:val="22"/>
              </w:rPr>
            </w:pPr>
            <w:r>
              <w:rPr>
                <w:sz w:val="22"/>
                <w:szCs w:val="22"/>
              </w:rPr>
              <w:t>100</w:t>
            </w:r>
          </w:p>
        </w:tc>
        <w:tc>
          <w:tcPr>
            <w:tcW w:w="1620" w:type="dxa"/>
          </w:tcPr>
          <w:p w14:paraId="76708CFD" w14:textId="15C5FDD8" w:rsidR="00F270D1" w:rsidRDefault="00F270D1" w:rsidP="00831C3A">
            <w:pPr>
              <w:spacing w:before="60" w:after="60"/>
              <w:jc w:val="center"/>
              <w:rPr>
                <w:sz w:val="22"/>
                <w:szCs w:val="22"/>
              </w:rPr>
            </w:pPr>
            <w:r>
              <w:rPr>
                <w:sz w:val="22"/>
                <w:szCs w:val="22"/>
              </w:rPr>
              <w:t>75</w:t>
            </w:r>
          </w:p>
        </w:tc>
      </w:tr>
      <w:tr w:rsidR="00F270D1" w:rsidRPr="003F0FA4" w14:paraId="4C985A56" w14:textId="2232975E" w:rsidTr="00F270D1">
        <w:trPr>
          <w:cantSplit/>
          <w:tblHeader/>
        </w:trPr>
        <w:tc>
          <w:tcPr>
            <w:tcW w:w="1614" w:type="dxa"/>
          </w:tcPr>
          <w:p w14:paraId="3A450E63" w14:textId="7EA8B743" w:rsidR="00F270D1" w:rsidRPr="003F0FA4" w:rsidRDefault="00F270D1" w:rsidP="00831C3A">
            <w:pPr>
              <w:spacing w:before="60" w:after="60"/>
              <w:rPr>
                <w:sz w:val="22"/>
                <w:szCs w:val="22"/>
              </w:rPr>
            </w:pPr>
            <w:r>
              <w:rPr>
                <w:sz w:val="22"/>
                <w:szCs w:val="22"/>
              </w:rPr>
              <w:t>VOC</w:t>
            </w:r>
          </w:p>
        </w:tc>
        <w:tc>
          <w:tcPr>
            <w:tcW w:w="1890" w:type="dxa"/>
          </w:tcPr>
          <w:p w14:paraId="681D2349" w14:textId="4BC9A3EB" w:rsidR="00F270D1" w:rsidRPr="003F0FA4" w:rsidRDefault="007A5616" w:rsidP="00831C3A">
            <w:pPr>
              <w:spacing w:before="60" w:after="60"/>
              <w:jc w:val="center"/>
              <w:rPr>
                <w:sz w:val="22"/>
                <w:szCs w:val="22"/>
              </w:rPr>
            </w:pPr>
            <w:r>
              <w:rPr>
                <w:sz w:val="22"/>
                <w:szCs w:val="22"/>
              </w:rPr>
              <w:t>20.81</w:t>
            </w:r>
          </w:p>
        </w:tc>
        <w:tc>
          <w:tcPr>
            <w:tcW w:w="1440" w:type="dxa"/>
          </w:tcPr>
          <w:p w14:paraId="3667B7E3" w14:textId="0CBE3AA2" w:rsidR="00F270D1" w:rsidRPr="003F0FA4" w:rsidRDefault="00F270D1" w:rsidP="00831C3A">
            <w:pPr>
              <w:spacing w:before="60" w:after="60"/>
              <w:jc w:val="center"/>
              <w:rPr>
                <w:sz w:val="22"/>
                <w:szCs w:val="22"/>
              </w:rPr>
            </w:pPr>
            <w:r>
              <w:rPr>
                <w:sz w:val="22"/>
                <w:szCs w:val="22"/>
              </w:rPr>
              <w:t>40</w:t>
            </w:r>
          </w:p>
        </w:tc>
        <w:tc>
          <w:tcPr>
            <w:tcW w:w="1620" w:type="dxa"/>
          </w:tcPr>
          <w:p w14:paraId="09E5AA2C" w14:textId="322D8945" w:rsidR="00F270D1" w:rsidRDefault="00F270D1" w:rsidP="00831C3A">
            <w:pPr>
              <w:spacing w:before="60" w:after="60"/>
              <w:jc w:val="center"/>
              <w:rPr>
                <w:sz w:val="22"/>
                <w:szCs w:val="22"/>
              </w:rPr>
            </w:pPr>
            <w:r>
              <w:rPr>
                <w:sz w:val="22"/>
                <w:szCs w:val="22"/>
              </w:rPr>
              <w:t>30</w:t>
            </w:r>
          </w:p>
        </w:tc>
      </w:tr>
    </w:tbl>
    <w:p w14:paraId="5AA23B3B" w14:textId="77777777" w:rsidR="003F0FA4" w:rsidRPr="009F0D4C" w:rsidRDefault="003F0FA4" w:rsidP="00BA3BCF">
      <w:pPr>
        <w:jc w:val="both"/>
        <w:rPr>
          <w:sz w:val="24"/>
          <w:szCs w:val="24"/>
        </w:rPr>
      </w:pPr>
    </w:p>
    <w:p w14:paraId="02D2CF18" w14:textId="77777777" w:rsidR="00BA3BCF" w:rsidRDefault="00BA3BCF" w:rsidP="00104CE2">
      <w:pPr>
        <w:jc w:val="both"/>
        <w:rPr>
          <w:sz w:val="24"/>
          <w:szCs w:val="24"/>
          <w:u w:val="single"/>
        </w:rPr>
      </w:pPr>
    </w:p>
    <w:p w14:paraId="6C5F8A95" w14:textId="77777777" w:rsidR="00531513" w:rsidRDefault="00AB6090" w:rsidP="00681A4B">
      <w:pPr>
        <w:spacing w:after="120"/>
        <w:jc w:val="both"/>
        <w:rPr>
          <w:sz w:val="24"/>
          <w:szCs w:val="24"/>
        </w:rPr>
      </w:pPr>
      <w:r>
        <w:rPr>
          <w:sz w:val="24"/>
          <w:szCs w:val="24"/>
          <w:u w:val="single"/>
        </w:rPr>
        <w:t>COMPLIANCE ASSURANCE MONITORING (</w:t>
      </w:r>
      <w:r w:rsidR="00531513">
        <w:rPr>
          <w:sz w:val="24"/>
          <w:szCs w:val="24"/>
          <w:u w:val="single"/>
        </w:rPr>
        <w:t>CAM</w:t>
      </w:r>
      <w:r>
        <w:rPr>
          <w:sz w:val="24"/>
          <w:szCs w:val="24"/>
          <w:u w:val="single"/>
        </w:rPr>
        <w:t>)</w:t>
      </w:r>
      <w:r w:rsidR="00531513">
        <w:rPr>
          <w:sz w:val="24"/>
          <w:szCs w:val="24"/>
          <w:u w:val="single"/>
        </w:rPr>
        <w:t xml:space="preserve"> APPLICABILITY</w:t>
      </w:r>
    </w:p>
    <w:p w14:paraId="28545F2F" w14:textId="77777777" w:rsidR="00AD7559" w:rsidRPr="00AD7559" w:rsidRDefault="00AD7559" w:rsidP="00104CE2">
      <w:pPr>
        <w:jc w:val="both"/>
        <w:rPr>
          <w:sz w:val="24"/>
          <w:szCs w:val="24"/>
        </w:rPr>
      </w:pPr>
      <w:r w:rsidRPr="00AD7559">
        <w:rPr>
          <w:sz w:val="24"/>
          <w:szCs w:val="24"/>
        </w:rPr>
        <w:t xml:space="preserve">40 CFR Part 64 specifies the requirements for </w:t>
      </w:r>
      <w:r w:rsidR="00AB6090">
        <w:rPr>
          <w:sz w:val="24"/>
          <w:szCs w:val="24"/>
        </w:rPr>
        <w:t>CAM</w:t>
      </w:r>
      <w:proofErr w:type="gramStart"/>
      <w:r w:rsidRPr="00AD7559">
        <w:rPr>
          <w:sz w:val="24"/>
          <w:szCs w:val="24"/>
        </w:rPr>
        <w:t xml:space="preserve">.  </w:t>
      </w:r>
      <w:proofErr w:type="gramEnd"/>
      <w:r w:rsidRPr="00AD7559">
        <w:rPr>
          <w:sz w:val="24"/>
          <w:szCs w:val="24"/>
        </w:rPr>
        <w:t xml:space="preserve">The general applicability of this rule can </w:t>
      </w:r>
      <w:proofErr w:type="gramStart"/>
      <w:r w:rsidRPr="00AD7559">
        <w:rPr>
          <w:sz w:val="24"/>
          <w:szCs w:val="24"/>
        </w:rPr>
        <w:t>be found</w:t>
      </w:r>
      <w:proofErr w:type="gramEnd"/>
      <w:r w:rsidRPr="00AD7559">
        <w:rPr>
          <w:sz w:val="24"/>
          <w:szCs w:val="24"/>
        </w:rPr>
        <w:t xml:space="preserve"> in 40 CFR 64.2 and requires a Title V source to comply with the CAM requirements if </w:t>
      </w:r>
      <w:r>
        <w:rPr>
          <w:sz w:val="24"/>
          <w:szCs w:val="24"/>
        </w:rPr>
        <w:t>all three of the</w:t>
      </w:r>
      <w:r w:rsidRPr="00AD7559">
        <w:rPr>
          <w:sz w:val="24"/>
          <w:szCs w:val="24"/>
        </w:rPr>
        <w:t xml:space="preserve"> following criteria </w:t>
      </w:r>
      <w:proofErr w:type="gramStart"/>
      <w:r w:rsidRPr="00AD7559">
        <w:rPr>
          <w:sz w:val="24"/>
          <w:szCs w:val="24"/>
        </w:rPr>
        <w:t>are met</w:t>
      </w:r>
      <w:proofErr w:type="gramEnd"/>
      <w:r w:rsidR="006F0510">
        <w:rPr>
          <w:sz w:val="24"/>
          <w:szCs w:val="24"/>
        </w:rPr>
        <w:t xml:space="preserve"> for a pollutant-specific emission unit (PSEU)</w:t>
      </w:r>
      <w:r w:rsidRPr="00AD7559">
        <w:rPr>
          <w:sz w:val="24"/>
          <w:szCs w:val="24"/>
        </w:rPr>
        <w:t>:</w:t>
      </w:r>
    </w:p>
    <w:p w14:paraId="47D44B97" w14:textId="77777777" w:rsidR="00AD7559" w:rsidRPr="00AD7559" w:rsidRDefault="00AD7559" w:rsidP="00104CE2">
      <w:pPr>
        <w:jc w:val="both"/>
        <w:rPr>
          <w:sz w:val="24"/>
          <w:szCs w:val="24"/>
        </w:rPr>
      </w:pPr>
    </w:p>
    <w:p w14:paraId="3664BE91" w14:textId="77777777" w:rsidR="00AD7559" w:rsidRPr="00AD7559" w:rsidRDefault="00AD7559" w:rsidP="00104CE2">
      <w:pPr>
        <w:numPr>
          <w:ilvl w:val="0"/>
          <w:numId w:val="2"/>
        </w:numPr>
        <w:ind w:left="720" w:hanging="360"/>
        <w:jc w:val="both"/>
        <w:rPr>
          <w:sz w:val="24"/>
          <w:szCs w:val="24"/>
        </w:rPr>
      </w:pPr>
      <w:r w:rsidRPr="00AD7559">
        <w:rPr>
          <w:sz w:val="24"/>
          <w:szCs w:val="24"/>
        </w:rPr>
        <w:t>The unit is subject to an emission limitation or standard for a regulated air pollutant other than exem</w:t>
      </w:r>
      <w:r>
        <w:rPr>
          <w:sz w:val="24"/>
          <w:szCs w:val="24"/>
        </w:rPr>
        <w:t>ptions under 40 CFR 64.2(b)(1);</w:t>
      </w:r>
    </w:p>
    <w:p w14:paraId="51EF8AEE" w14:textId="77777777" w:rsidR="00AD7559" w:rsidRPr="00AD7559" w:rsidRDefault="00AD7559" w:rsidP="00104CE2">
      <w:pPr>
        <w:numPr>
          <w:ilvl w:val="0"/>
          <w:numId w:val="2"/>
        </w:numPr>
        <w:ind w:left="720" w:hanging="360"/>
        <w:jc w:val="both"/>
        <w:rPr>
          <w:sz w:val="24"/>
          <w:szCs w:val="24"/>
        </w:rPr>
      </w:pPr>
      <w:r w:rsidRPr="00AD7559">
        <w:rPr>
          <w:sz w:val="24"/>
          <w:szCs w:val="24"/>
        </w:rPr>
        <w:t xml:space="preserve">The unit uses a control device to </w:t>
      </w:r>
      <w:r>
        <w:rPr>
          <w:sz w:val="24"/>
          <w:szCs w:val="24"/>
        </w:rPr>
        <w:t>comply with</w:t>
      </w:r>
      <w:r w:rsidRPr="00AD7559">
        <w:rPr>
          <w:sz w:val="24"/>
          <w:szCs w:val="24"/>
        </w:rPr>
        <w:t xml:space="preserve"> the standard</w:t>
      </w:r>
      <w:r>
        <w:rPr>
          <w:sz w:val="24"/>
          <w:szCs w:val="24"/>
        </w:rPr>
        <w:t>;</w:t>
      </w:r>
      <w:r w:rsidRPr="00AD7559">
        <w:rPr>
          <w:sz w:val="24"/>
          <w:szCs w:val="24"/>
        </w:rPr>
        <w:t xml:space="preserve"> and</w:t>
      </w:r>
    </w:p>
    <w:p w14:paraId="6DB1A686" w14:textId="77777777" w:rsidR="00AD7559" w:rsidRPr="00AD7559" w:rsidRDefault="00AD7559" w:rsidP="00104CE2">
      <w:pPr>
        <w:numPr>
          <w:ilvl w:val="0"/>
          <w:numId w:val="2"/>
        </w:numPr>
        <w:ind w:left="720" w:hanging="360"/>
        <w:jc w:val="both"/>
        <w:rPr>
          <w:sz w:val="24"/>
          <w:szCs w:val="24"/>
        </w:rPr>
      </w:pPr>
      <w:r w:rsidRPr="00AD7559">
        <w:rPr>
          <w:sz w:val="24"/>
          <w:szCs w:val="24"/>
        </w:rPr>
        <w:t xml:space="preserve">The unit has pre-control emissions exceeding </w:t>
      </w:r>
      <w:r w:rsidR="00C72133">
        <w:rPr>
          <w:sz w:val="24"/>
          <w:szCs w:val="24"/>
        </w:rPr>
        <w:t>Title V major source threshold</w:t>
      </w:r>
      <w:r w:rsidRPr="00AD7559">
        <w:rPr>
          <w:sz w:val="24"/>
          <w:szCs w:val="24"/>
        </w:rPr>
        <w:t>.</w:t>
      </w:r>
    </w:p>
    <w:p w14:paraId="534E4941" w14:textId="77777777" w:rsidR="00AD7559" w:rsidRPr="00AD7559" w:rsidRDefault="00AD7559" w:rsidP="00104CE2">
      <w:pPr>
        <w:jc w:val="both"/>
        <w:rPr>
          <w:sz w:val="24"/>
          <w:szCs w:val="24"/>
        </w:rPr>
      </w:pPr>
    </w:p>
    <w:p w14:paraId="50F519A5" w14:textId="2B798E65" w:rsidR="00C72133" w:rsidRPr="005C3A2C" w:rsidRDefault="005C5427" w:rsidP="00AD7559">
      <w:pPr>
        <w:jc w:val="both"/>
        <w:rPr>
          <w:sz w:val="24"/>
          <w:szCs w:val="24"/>
        </w:rPr>
      </w:pPr>
      <w:r>
        <w:rPr>
          <w:sz w:val="24"/>
          <w:szCs w:val="24"/>
        </w:rPr>
        <w:t>T</w:t>
      </w:r>
      <w:r w:rsidR="005C3A2C">
        <w:rPr>
          <w:sz w:val="24"/>
          <w:szCs w:val="24"/>
        </w:rPr>
        <w:t xml:space="preserve">he proposed new turbines (Emission Points AB-001 through AB-003) </w:t>
      </w:r>
      <w:r>
        <w:rPr>
          <w:sz w:val="24"/>
          <w:szCs w:val="24"/>
        </w:rPr>
        <w:t>are the only new emission</w:t>
      </w:r>
      <w:r w:rsidR="00C21C9E">
        <w:rPr>
          <w:sz w:val="24"/>
          <w:szCs w:val="24"/>
        </w:rPr>
        <w:t xml:space="preserve"> units with </w:t>
      </w:r>
      <w:r w:rsidR="005C3A2C">
        <w:rPr>
          <w:sz w:val="24"/>
          <w:szCs w:val="24"/>
        </w:rPr>
        <w:t xml:space="preserve">add-on control devices. The </w:t>
      </w:r>
      <w:r w:rsidR="0045439F">
        <w:rPr>
          <w:sz w:val="24"/>
          <w:szCs w:val="24"/>
        </w:rPr>
        <w:t xml:space="preserve">oxidation catalyst on each turbine controls emissions of CO and VOCs; however, CAM does not apply because the oxidation catalyst </w:t>
      </w:r>
      <w:proofErr w:type="gramStart"/>
      <w:r w:rsidR="0045439F">
        <w:rPr>
          <w:sz w:val="24"/>
          <w:szCs w:val="24"/>
        </w:rPr>
        <w:t>is not used</w:t>
      </w:r>
      <w:proofErr w:type="gramEnd"/>
      <w:r w:rsidR="0045439F">
        <w:rPr>
          <w:sz w:val="24"/>
          <w:szCs w:val="24"/>
        </w:rPr>
        <w:t xml:space="preserve"> to comply with a standard and pre-control emissions do not exceed </w:t>
      </w:r>
      <w:proofErr w:type="gramStart"/>
      <w:r w:rsidR="0045439F">
        <w:rPr>
          <w:sz w:val="24"/>
          <w:szCs w:val="24"/>
        </w:rPr>
        <w:t>100</w:t>
      </w:r>
      <w:proofErr w:type="gramEnd"/>
      <w:r w:rsidR="0045439F">
        <w:rPr>
          <w:sz w:val="24"/>
          <w:szCs w:val="24"/>
        </w:rPr>
        <w:t xml:space="preserve"> tpy of CO or VOCs. </w:t>
      </w:r>
    </w:p>
    <w:p w14:paraId="65E5A628" w14:textId="77777777" w:rsidR="00531513" w:rsidRDefault="00531513" w:rsidP="00531513">
      <w:pPr>
        <w:rPr>
          <w:sz w:val="24"/>
          <w:szCs w:val="24"/>
        </w:rPr>
      </w:pPr>
    </w:p>
    <w:p w14:paraId="362436DB" w14:textId="77777777" w:rsidR="00531513" w:rsidRDefault="00AE4F70" w:rsidP="00681A4B">
      <w:pPr>
        <w:keepNext/>
        <w:spacing w:after="120"/>
        <w:jc w:val="both"/>
        <w:rPr>
          <w:sz w:val="24"/>
          <w:szCs w:val="24"/>
        </w:rPr>
      </w:pPr>
      <w:r>
        <w:rPr>
          <w:sz w:val="24"/>
          <w:szCs w:val="24"/>
          <w:u w:val="single"/>
        </w:rPr>
        <w:t xml:space="preserve">NATIONAL EMISSION STANDARDS FOR HAZARDOUS AIR POLLUTANTS (NESHAP) </w:t>
      </w:r>
      <w:r w:rsidR="00531513">
        <w:rPr>
          <w:sz w:val="24"/>
          <w:szCs w:val="24"/>
          <w:u w:val="single"/>
        </w:rPr>
        <w:t>APPLICABILITY</w:t>
      </w:r>
    </w:p>
    <w:p w14:paraId="26593FBC" w14:textId="217A2786" w:rsidR="00531513" w:rsidRPr="0045439F" w:rsidRDefault="0045439F" w:rsidP="002240D2">
      <w:pPr>
        <w:keepNext/>
        <w:jc w:val="both"/>
        <w:rPr>
          <w:sz w:val="24"/>
          <w:szCs w:val="24"/>
        </w:rPr>
      </w:pPr>
      <w:r w:rsidRPr="0045439F">
        <w:rPr>
          <w:sz w:val="24"/>
          <w:szCs w:val="24"/>
        </w:rPr>
        <w:t xml:space="preserve">Currently, the facility is a major source of HAP emissions. Upon certification of construction for the new turbines and related equipment and shutdown of the existing compressor engines, the facility will be an area source of HAP emissions. NESHAP for both major and area sources </w:t>
      </w:r>
      <w:proofErr w:type="gramStart"/>
      <w:r w:rsidRPr="0045439F">
        <w:rPr>
          <w:sz w:val="24"/>
          <w:szCs w:val="24"/>
        </w:rPr>
        <w:t>are evaluated</w:t>
      </w:r>
      <w:proofErr w:type="gramEnd"/>
      <w:r w:rsidRPr="0045439F">
        <w:rPr>
          <w:sz w:val="24"/>
          <w:szCs w:val="24"/>
        </w:rPr>
        <w:t xml:space="preserve"> for applicability below.</w:t>
      </w:r>
    </w:p>
    <w:p w14:paraId="643F78A0" w14:textId="77777777" w:rsidR="0045439F" w:rsidRPr="0045439F" w:rsidRDefault="0045439F" w:rsidP="00104CE2">
      <w:pPr>
        <w:jc w:val="both"/>
        <w:rPr>
          <w:sz w:val="24"/>
          <w:szCs w:val="24"/>
        </w:rPr>
      </w:pPr>
    </w:p>
    <w:p w14:paraId="094BC928" w14:textId="3C7D8B7D" w:rsidR="0045439F" w:rsidRDefault="0045439F" w:rsidP="00104CE2">
      <w:pPr>
        <w:jc w:val="both"/>
        <w:rPr>
          <w:sz w:val="24"/>
          <w:szCs w:val="24"/>
        </w:rPr>
      </w:pPr>
      <w:r w:rsidRPr="0045439F">
        <w:rPr>
          <w:b/>
          <w:bCs/>
          <w:i/>
          <w:iCs/>
          <w:sz w:val="24"/>
          <w:szCs w:val="24"/>
        </w:rPr>
        <w:t>40 CFR Part 63, Subpart HHH</w:t>
      </w:r>
      <w:r>
        <w:rPr>
          <w:sz w:val="24"/>
          <w:szCs w:val="24"/>
        </w:rPr>
        <w:t xml:space="preserve"> </w:t>
      </w:r>
      <w:r w:rsidR="009932E5" w:rsidRPr="009932E5">
        <w:rPr>
          <w:b/>
          <w:bCs/>
          <w:i/>
          <w:iCs/>
          <w:sz w:val="24"/>
          <w:szCs w:val="24"/>
        </w:rPr>
        <w:t>–</w:t>
      </w:r>
      <w:r w:rsidRPr="009932E5">
        <w:rPr>
          <w:b/>
          <w:bCs/>
          <w:i/>
          <w:iCs/>
          <w:sz w:val="24"/>
          <w:szCs w:val="24"/>
        </w:rPr>
        <w:t xml:space="preserve"> </w:t>
      </w:r>
      <w:r w:rsidR="009932E5" w:rsidRPr="009932E5">
        <w:rPr>
          <w:b/>
          <w:bCs/>
          <w:i/>
          <w:iCs/>
          <w:sz w:val="24"/>
          <w:szCs w:val="24"/>
        </w:rPr>
        <w:t>NESHAP from Natural Gas Transmission and Storage Facilities:</w:t>
      </w:r>
      <w:r w:rsidR="009932E5">
        <w:rPr>
          <w:i/>
          <w:iCs/>
          <w:sz w:val="24"/>
          <w:szCs w:val="24"/>
        </w:rPr>
        <w:t xml:space="preserve"> </w:t>
      </w:r>
      <w:r w:rsidR="009932E5">
        <w:rPr>
          <w:sz w:val="24"/>
          <w:szCs w:val="24"/>
        </w:rPr>
        <w:t>Subpart HHH applies to major HAP sources that transport or store natural gas prior to entering the pipeline</w:t>
      </w:r>
      <w:r w:rsidR="009932E5" w:rsidRPr="009932E5">
        <w:t xml:space="preserve"> </w:t>
      </w:r>
      <w:r w:rsidR="009932E5" w:rsidRPr="009932E5">
        <w:rPr>
          <w:sz w:val="24"/>
          <w:szCs w:val="24"/>
        </w:rPr>
        <w:t xml:space="preserve">to a local distribution company or to </w:t>
      </w:r>
      <w:proofErr w:type="gramStart"/>
      <w:r w:rsidR="009932E5" w:rsidRPr="009932E5">
        <w:rPr>
          <w:sz w:val="24"/>
          <w:szCs w:val="24"/>
        </w:rPr>
        <w:t>a final end</w:t>
      </w:r>
      <w:proofErr w:type="gramEnd"/>
      <w:r w:rsidR="009932E5" w:rsidRPr="009932E5">
        <w:rPr>
          <w:sz w:val="24"/>
          <w:szCs w:val="24"/>
        </w:rPr>
        <w:t xml:space="preserve"> user</w:t>
      </w:r>
      <w:r w:rsidR="009932E5">
        <w:rPr>
          <w:sz w:val="24"/>
          <w:szCs w:val="24"/>
        </w:rPr>
        <w:t>. 40 CFR 63.1270 specifically states that a</w:t>
      </w:r>
      <w:r w:rsidR="009932E5" w:rsidRPr="009932E5">
        <w:rPr>
          <w:sz w:val="24"/>
          <w:szCs w:val="24"/>
        </w:rPr>
        <w:t xml:space="preserve"> compressor station </w:t>
      </w:r>
      <w:r w:rsidR="002008EF">
        <w:rPr>
          <w:sz w:val="24"/>
          <w:szCs w:val="24"/>
        </w:rPr>
        <w:t>transporting</w:t>
      </w:r>
      <w:r w:rsidR="009932E5" w:rsidRPr="009932E5">
        <w:rPr>
          <w:sz w:val="24"/>
          <w:szCs w:val="24"/>
        </w:rPr>
        <w:t xml:space="preserve"> natural gas prior to the point of custody transfer or to a natural gas processing plant </w:t>
      </w:r>
      <w:proofErr w:type="gramStart"/>
      <w:r w:rsidR="009932E5" w:rsidRPr="009932E5">
        <w:rPr>
          <w:sz w:val="24"/>
          <w:szCs w:val="24"/>
        </w:rPr>
        <w:t>is not considered</w:t>
      </w:r>
      <w:proofErr w:type="gramEnd"/>
      <w:r w:rsidR="009932E5" w:rsidRPr="009932E5">
        <w:rPr>
          <w:sz w:val="24"/>
          <w:szCs w:val="24"/>
        </w:rPr>
        <w:t xml:space="preserve"> a part of the natural gas transmission </w:t>
      </w:r>
      <w:r w:rsidR="009932E5" w:rsidRPr="009932E5">
        <w:rPr>
          <w:sz w:val="24"/>
          <w:szCs w:val="24"/>
        </w:rPr>
        <w:lastRenderedPageBreak/>
        <w:t>and storage source category</w:t>
      </w:r>
      <w:r w:rsidR="009932E5">
        <w:rPr>
          <w:sz w:val="24"/>
          <w:szCs w:val="24"/>
        </w:rPr>
        <w:t>. Therefore, the facility is not currently subject to Subpart HHH and will not become subject to Subpart HHH upon completion of the proposed modifications.</w:t>
      </w:r>
    </w:p>
    <w:p w14:paraId="494A3DA5" w14:textId="77777777" w:rsidR="009932E5" w:rsidRDefault="009932E5" w:rsidP="00104CE2">
      <w:pPr>
        <w:jc w:val="both"/>
        <w:rPr>
          <w:sz w:val="24"/>
          <w:szCs w:val="24"/>
        </w:rPr>
      </w:pPr>
    </w:p>
    <w:p w14:paraId="6694B1BE" w14:textId="7AD7AEE1" w:rsidR="009932E5" w:rsidRDefault="009932E5" w:rsidP="00104CE2">
      <w:pPr>
        <w:jc w:val="both"/>
        <w:rPr>
          <w:sz w:val="24"/>
          <w:szCs w:val="24"/>
        </w:rPr>
      </w:pPr>
      <w:r>
        <w:rPr>
          <w:b/>
          <w:bCs/>
          <w:i/>
          <w:iCs/>
          <w:sz w:val="24"/>
          <w:szCs w:val="24"/>
        </w:rPr>
        <w:t xml:space="preserve">40 CFR Part 63, Subpart YYYY – NESHAP for Stationary Combustion Turbines: </w:t>
      </w:r>
      <w:r>
        <w:rPr>
          <w:sz w:val="24"/>
          <w:szCs w:val="24"/>
        </w:rPr>
        <w:t xml:space="preserve">Subpart </w:t>
      </w:r>
      <w:r w:rsidR="002008EF">
        <w:rPr>
          <w:sz w:val="24"/>
          <w:szCs w:val="24"/>
        </w:rPr>
        <w:t>YYYY</w:t>
      </w:r>
      <w:r>
        <w:rPr>
          <w:sz w:val="24"/>
          <w:szCs w:val="24"/>
        </w:rPr>
        <w:t xml:space="preserve"> </w:t>
      </w:r>
      <w:r w:rsidR="00630C7E">
        <w:rPr>
          <w:sz w:val="24"/>
          <w:szCs w:val="24"/>
        </w:rPr>
        <w:t>applies to stationary combustion turbines located at major sources of HAP emissions. Following commissioning of the three new turbines (Emission Points AB-001, AB-002, and AB-003), the facility will permanently shut down the compressor engines and no longer be a major source of HAP emissions. Therefore, Subpart YYYY will not apply to the new turbines.</w:t>
      </w:r>
    </w:p>
    <w:p w14:paraId="4EA69E94" w14:textId="77777777" w:rsidR="00630C7E" w:rsidRDefault="00630C7E" w:rsidP="00104CE2">
      <w:pPr>
        <w:jc w:val="both"/>
        <w:rPr>
          <w:sz w:val="24"/>
          <w:szCs w:val="24"/>
        </w:rPr>
      </w:pPr>
    </w:p>
    <w:p w14:paraId="209FA2D4" w14:textId="35B2E8AF" w:rsidR="00630C7E" w:rsidRDefault="00630C7E" w:rsidP="00104CE2">
      <w:pPr>
        <w:jc w:val="both"/>
        <w:rPr>
          <w:sz w:val="24"/>
          <w:szCs w:val="24"/>
        </w:rPr>
      </w:pPr>
      <w:r>
        <w:rPr>
          <w:b/>
          <w:bCs/>
          <w:i/>
          <w:iCs/>
          <w:sz w:val="24"/>
          <w:szCs w:val="24"/>
        </w:rPr>
        <w:t xml:space="preserve">40 CFR Part 63, Subpart ZZZZ – NESHAP for Stationary Reciprocating Internal Combustion Engines: </w:t>
      </w:r>
      <w:r w:rsidRPr="00630C7E">
        <w:rPr>
          <w:sz w:val="24"/>
          <w:szCs w:val="24"/>
        </w:rPr>
        <w:t xml:space="preserve">Subpart ZZZZ </w:t>
      </w:r>
      <w:r>
        <w:rPr>
          <w:sz w:val="24"/>
          <w:szCs w:val="24"/>
        </w:rPr>
        <w:t>applies</w:t>
      </w:r>
      <w:r w:rsidRPr="00630C7E">
        <w:rPr>
          <w:sz w:val="24"/>
          <w:szCs w:val="24"/>
        </w:rPr>
        <w:t xml:space="preserve"> to stationary reciprocating internal combustion engines located at area and major sources of HAP emissions. The facility is </w:t>
      </w:r>
      <w:r>
        <w:rPr>
          <w:sz w:val="24"/>
          <w:szCs w:val="24"/>
        </w:rPr>
        <w:t>currently a</w:t>
      </w:r>
      <w:r w:rsidRPr="00630C7E">
        <w:rPr>
          <w:sz w:val="24"/>
          <w:szCs w:val="24"/>
        </w:rPr>
        <w:t xml:space="preserve"> </w:t>
      </w:r>
      <w:r>
        <w:rPr>
          <w:sz w:val="24"/>
          <w:szCs w:val="24"/>
        </w:rPr>
        <w:t>major</w:t>
      </w:r>
      <w:r w:rsidRPr="00630C7E">
        <w:rPr>
          <w:sz w:val="24"/>
          <w:szCs w:val="24"/>
        </w:rPr>
        <w:t xml:space="preserve"> source of HAPs and has both new and existing emergency engines that are subject to Subpart ZZZZ. </w:t>
      </w:r>
      <w:r>
        <w:rPr>
          <w:sz w:val="24"/>
          <w:szCs w:val="24"/>
        </w:rPr>
        <w:t>The existing compressor engines (Emission Points AA-002 through AA-015) are subject to Subpart ZZZZ but have no applicable emission standards or work practices</w:t>
      </w:r>
      <w:r w:rsidR="003021A8">
        <w:rPr>
          <w:sz w:val="24"/>
          <w:szCs w:val="24"/>
        </w:rPr>
        <w:t xml:space="preserve"> and will </w:t>
      </w:r>
      <w:proofErr w:type="gramStart"/>
      <w:r w:rsidR="003021A8">
        <w:rPr>
          <w:sz w:val="24"/>
          <w:szCs w:val="24"/>
        </w:rPr>
        <w:t>be removed</w:t>
      </w:r>
      <w:proofErr w:type="gramEnd"/>
      <w:r>
        <w:rPr>
          <w:sz w:val="24"/>
          <w:szCs w:val="24"/>
        </w:rPr>
        <w:t xml:space="preserve">. Emission Points AA-016 and AA-017 are existing emergency engines subject to Subpart ZZZZ; however, these engines will </w:t>
      </w:r>
      <w:proofErr w:type="gramStart"/>
      <w:r>
        <w:rPr>
          <w:sz w:val="24"/>
          <w:szCs w:val="24"/>
        </w:rPr>
        <w:t>be removed</w:t>
      </w:r>
      <w:proofErr w:type="gramEnd"/>
      <w:r>
        <w:rPr>
          <w:sz w:val="24"/>
          <w:szCs w:val="24"/>
        </w:rPr>
        <w:t xml:space="preserve">. </w:t>
      </w:r>
    </w:p>
    <w:p w14:paraId="6AC814C7" w14:textId="77777777" w:rsidR="00630C7E" w:rsidRDefault="00630C7E" w:rsidP="00104CE2">
      <w:pPr>
        <w:jc w:val="both"/>
        <w:rPr>
          <w:sz w:val="24"/>
          <w:szCs w:val="24"/>
        </w:rPr>
      </w:pPr>
    </w:p>
    <w:p w14:paraId="14659656" w14:textId="2DAAC460" w:rsidR="00630C7E" w:rsidRDefault="00630C7E" w:rsidP="00104CE2">
      <w:pPr>
        <w:jc w:val="both"/>
        <w:rPr>
          <w:sz w:val="24"/>
          <w:szCs w:val="24"/>
        </w:rPr>
      </w:pPr>
      <w:r>
        <w:rPr>
          <w:sz w:val="24"/>
          <w:szCs w:val="24"/>
        </w:rPr>
        <w:t>Emission Point AA-025 will be the only engine</w:t>
      </w:r>
      <w:r w:rsidR="00C300C8">
        <w:rPr>
          <w:sz w:val="24"/>
          <w:szCs w:val="24"/>
        </w:rPr>
        <w:t xml:space="preserve"> remaining on site and will be</w:t>
      </w:r>
      <w:r>
        <w:rPr>
          <w:sz w:val="24"/>
          <w:szCs w:val="24"/>
        </w:rPr>
        <w:t xml:space="preserve"> subject to Subpart ZZZZ</w:t>
      </w:r>
      <w:r w:rsidR="00C300C8">
        <w:rPr>
          <w:sz w:val="24"/>
          <w:szCs w:val="24"/>
        </w:rPr>
        <w:t xml:space="preserve">. </w:t>
      </w:r>
      <w:r>
        <w:rPr>
          <w:sz w:val="24"/>
          <w:szCs w:val="24"/>
        </w:rPr>
        <w:t xml:space="preserve">Emission Point AA-025 </w:t>
      </w:r>
      <w:proofErr w:type="gramStart"/>
      <w:r>
        <w:rPr>
          <w:sz w:val="24"/>
          <w:szCs w:val="24"/>
        </w:rPr>
        <w:t xml:space="preserve">is </w:t>
      </w:r>
      <w:r w:rsidR="00C83543">
        <w:rPr>
          <w:sz w:val="24"/>
          <w:szCs w:val="24"/>
        </w:rPr>
        <w:t xml:space="preserve">currently </w:t>
      </w:r>
      <w:r w:rsidR="00C300C8">
        <w:rPr>
          <w:sz w:val="24"/>
          <w:szCs w:val="24"/>
        </w:rPr>
        <w:t>considered</w:t>
      </w:r>
      <w:proofErr w:type="gramEnd"/>
      <w:r w:rsidR="00C300C8">
        <w:rPr>
          <w:sz w:val="24"/>
          <w:szCs w:val="24"/>
        </w:rPr>
        <w:t xml:space="preserve"> a</w:t>
      </w:r>
      <w:r>
        <w:rPr>
          <w:sz w:val="24"/>
          <w:szCs w:val="24"/>
        </w:rPr>
        <w:t xml:space="preserve"> new emergency compression engine </w:t>
      </w:r>
      <w:r w:rsidR="00C300C8">
        <w:rPr>
          <w:sz w:val="24"/>
          <w:szCs w:val="24"/>
        </w:rPr>
        <w:t xml:space="preserve">with a site rating of less than </w:t>
      </w:r>
      <w:proofErr w:type="gramStart"/>
      <w:r w:rsidR="00C300C8">
        <w:rPr>
          <w:sz w:val="24"/>
          <w:szCs w:val="24"/>
        </w:rPr>
        <w:t>500</w:t>
      </w:r>
      <w:proofErr w:type="gramEnd"/>
      <w:r w:rsidR="00C300C8">
        <w:rPr>
          <w:sz w:val="24"/>
          <w:szCs w:val="24"/>
        </w:rPr>
        <w:t xml:space="preserve"> brake horsepower (bhp) located a major source of HAP emissions. Therefore, the engine </w:t>
      </w:r>
      <w:r>
        <w:rPr>
          <w:sz w:val="24"/>
          <w:szCs w:val="24"/>
        </w:rPr>
        <w:t>must meet the requirements of Subpart ZZZZ by meeting the requirements of 40 CFR Part 60, Subpart IIII</w:t>
      </w:r>
      <w:r w:rsidR="00C300C8">
        <w:rPr>
          <w:sz w:val="24"/>
          <w:szCs w:val="24"/>
        </w:rPr>
        <w:t xml:space="preserve"> per 40 CFR 63.6590(c)(6)</w:t>
      </w:r>
      <w:r>
        <w:rPr>
          <w:sz w:val="24"/>
          <w:szCs w:val="24"/>
        </w:rPr>
        <w:t>.</w:t>
      </w:r>
      <w:r w:rsidR="00C300C8">
        <w:rPr>
          <w:sz w:val="24"/>
          <w:szCs w:val="24"/>
        </w:rPr>
        <w:t xml:space="preserve"> Upon the facility becoming an area source of HAP emissions, Emission Point AA-025 must still meet the requirements of Subpart ZZZZ by meeting the requirements of 40 CFR Part 60, Subpart IIII per 40 CFR 63.6590(c)(1).</w:t>
      </w:r>
    </w:p>
    <w:p w14:paraId="2C6F7192" w14:textId="77777777" w:rsidR="00630C7E" w:rsidRDefault="00630C7E" w:rsidP="00104CE2">
      <w:pPr>
        <w:jc w:val="both"/>
        <w:rPr>
          <w:sz w:val="24"/>
          <w:szCs w:val="24"/>
        </w:rPr>
      </w:pPr>
    </w:p>
    <w:p w14:paraId="4EAA8D21" w14:textId="39C5F5B3" w:rsidR="00630C7E" w:rsidRPr="00630C7E" w:rsidRDefault="00630C7E" w:rsidP="00104CE2">
      <w:pPr>
        <w:jc w:val="both"/>
        <w:rPr>
          <w:sz w:val="24"/>
          <w:szCs w:val="24"/>
        </w:rPr>
      </w:pPr>
      <w:r w:rsidRPr="00630C7E">
        <w:rPr>
          <w:sz w:val="24"/>
          <w:szCs w:val="24"/>
        </w:rPr>
        <w:t xml:space="preserve">The </w:t>
      </w:r>
      <w:r w:rsidR="00C300C8">
        <w:rPr>
          <w:sz w:val="24"/>
          <w:szCs w:val="24"/>
        </w:rPr>
        <w:t xml:space="preserve">proposed 1,408 </w:t>
      </w:r>
      <w:r w:rsidR="00DD6D3B">
        <w:rPr>
          <w:sz w:val="24"/>
          <w:szCs w:val="24"/>
        </w:rPr>
        <w:t xml:space="preserve">hp </w:t>
      </w:r>
      <w:r w:rsidR="00C300C8">
        <w:rPr>
          <w:sz w:val="24"/>
          <w:szCs w:val="24"/>
        </w:rPr>
        <w:t xml:space="preserve">natural gas-fired emergency </w:t>
      </w:r>
      <w:r w:rsidR="00540934">
        <w:rPr>
          <w:sz w:val="24"/>
          <w:szCs w:val="24"/>
        </w:rPr>
        <w:t xml:space="preserve">generator </w:t>
      </w:r>
      <w:r w:rsidR="00C300C8">
        <w:rPr>
          <w:sz w:val="24"/>
          <w:szCs w:val="24"/>
        </w:rPr>
        <w:t>engine (Emission Point AB-004) will</w:t>
      </w:r>
      <w:r w:rsidRPr="00630C7E">
        <w:rPr>
          <w:sz w:val="24"/>
          <w:szCs w:val="24"/>
        </w:rPr>
        <w:t xml:space="preserve"> meet the requirements of Subpart ZZZZ by meeting the requirements of 40 CFR Part 60, Subpart JJJJ. Therefore, </w:t>
      </w:r>
      <w:r w:rsidR="00C300C8">
        <w:rPr>
          <w:sz w:val="24"/>
          <w:szCs w:val="24"/>
        </w:rPr>
        <w:t>this engine</w:t>
      </w:r>
      <w:r w:rsidRPr="00630C7E">
        <w:rPr>
          <w:sz w:val="24"/>
          <w:szCs w:val="24"/>
        </w:rPr>
        <w:t xml:space="preserve"> </w:t>
      </w:r>
      <w:r w:rsidR="00C300C8">
        <w:rPr>
          <w:sz w:val="24"/>
          <w:szCs w:val="24"/>
        </w:rPr>
        <w:t xml:space="preserve">has </w:t>
      </w:r>
      <w:r w:rsidRPr="00630C7E">
        <w:rPr>
          <w:sz w:val="24"/>
          <w:szCs w:val="24"/>
        </w:rPr>
        <w:t>no additional requirements in Subpart ZZZZ per 40 CFR 63.6590(c)(1).</w:t>
      </w:r>
    </w:p>
    <w:p w14:paraId="48EED069" w14:textId="77777777" w:rsidR="00AE4F70" w:rsidRDefault="00AE4F70" w:rsidP="00104CE2">
      <w:pPr>
        <w:jc w:val="both"/>
        <w:rPr>
          <w:sz w:val="24"/>
          <w:szCs w:val="24"/>
        </w:rPr>
      </w:pPr>
    </w:p>
    <w:p w14:paraId="0CBE2011" w14:textId="77777777" w:rsidR="00AE4F70" w:rsidRDefault="00AE4F70" w:rsidP="00DD6D3B">
      <w:pPr>
        <w:keepNext/>
        <w:spacing w:after="120"/>
        <w:jc w:val="both"/>
        <w:rPr>
          <w:sz w:val="24"/>
          <w:szCs w:val="24"/>
          <w:u w:val="single"/>
        </w:rPr>
      </w:pPr>
      <w:r>
        <w:rPr>
          <w:sz w:val="24"/>
          <w:szCs w:val="24"/>
          <w:u w:val="single"/>
        </w:rPr>
        <w:t>NEW SOURCE PERFORMANCE STANDARDS (NSPS) APPLICABILITY</w:t>
      </w:r>
    </w:p>
    <w:p w14:paraId="758A2357" w14:textId="169908C9" w:rsidR="00CF012B" w:rsidRDefault="00CF012B" w:rsidP="002240D2">
      <w:pPr>
        <w:keepNext/>
        <w:spacing w:after="240" w:line="240" w:lineRule="atLeast"/>
        <w:jc w:val="both"/>
        <w:rPr>
          <w:b/>
          <w:bCs/>
          <w:i/>
          <w:iCs/>
          <w:sz w:val="24"/>
          <w:szCs w:val="24"/>
        </w:rPr>
      </w:pPr>
      <w:r w:rsidRPr="00CF012B">
        <w:rPr>
          <w:b/>
          <w:i/>
          <w:sz w:val="24"/>
          <w:szCs w:val="24"/>
        </w:rPr>
        <w:t>40 CFR Part 60, Subpart Kc – Standards of Performance for Volatile Organic Liquid Storage Vessels for which Construction, Reconstruction, or Modification Commenced after October 4, 2023:</w:t>
      </w:r>
      <w:r w:rsidRPr="00CF012B">
        <w:rPr>
          <w:i/>
          <w:sz w:val="24"/>
          <w:szCs w:val="24"/>
        </w:rPr>
        <w:t xml:space="preserve"> </w:t>
      </w:r>
      <w:r w:rsidR="00253385">
        <w:rPr>
          <w:sz w:val="24"/>
          <w:szCs w:val="24"/>
        </w:rPr>
        <w:t>Subpart Kc</w:t>
      </w:r>
      <w:r w:rsidRPr="00CF012B">
        <w:rPr>
          <w:sz w:val="24"/>
          <w:szCs w:val="24"/>
        </w:rPr>
        <w:t xml:space="preserve"> applies to storage vessels with a capacity greater than or equal to 20,000 gallons that contain volatile organic liquids with a maximum true vapor pressure of 0.25 psia (1.7 kPa absolute) and greater. </w:t>
      </w:r>
      <w:r w:rsidR="008209D7">
        <w:rPr>
          <w:sz w:val="24"/>
          <w:szCs w:val="24"/>
        </w:rPr>
        <w:t>The five proposed separator vessels</w:t>
      </w:r>
      <w:r w:rsidRPr="00CF012B">
        <w:rPr>
          <w:sz w:val="24"/>
          <w:szCs w:val="24"/>
        </w:rPr>
        <w:t xml:space="preserve"> </w:t>
      </w:r>
      <w:r w:rsidR="008209D7">
        <w:rPr>
          <w:sz w:val="24"/>
          <w:szCs w:val="24"/>
        </w:rPr>
        <w:t xml:space="preserve">(Emission Points AB-005 through AB-009) </w:t>
      </w:r>
      <w:r w:rsidRPr="00CF012B">
        <w:rPr>
          <w:sz w:val="24"/>
          <w:szCs w:val="24"/>
        </w:rPr>
        <w:t xml:space="preserve">are </w:t>
      </w:r>
      <w:r w:rsidR="008209D7">
        <w:rPr>
          <w:sz w:val="24"/>
          <w:szCs w:val="24"/>
        </w:rPr>
        <w:t xml:space="preserve">well </w:t>
      </w:r>
      <w:r w:rsidRPr="00CF012B">
        <w:rPr>
          <w:sz w:val="24"/>
          <w:szCs w:val="24"/>
        </w:rPr>
        <w:t xml:space="preserve">below the 20,000-gallon </w:t>
      </w:r>
      <w:r w:rsidR="008209D7">
        <w:rPr>
          <w:sz w:val="24"/>
          <w:szCs w:val="24"/>
        </w:rPr>
        <w:t>threshold</w:t>
      </w:r>
      <w:r w:rsidRPr="00CF012B">
        <w:rPr>
          <w:sz w:val="24"/>
          <w:szCs w:val="24"/>
        </w:rPr>
        <w:t xml:space="preserve">. Therefore, Subpart Kc </w:t>
      </w:r>
      <w:r w:rsidRPr="008209D7">
        <w:rPr>
          <w:sz w:val="24"/>
          <w:szCs w:val="24"/>
        </w:rPr>
        <w:t>does not apply to</w:t>
      </w:r>
      <w:r w:rsidRPr="00CF012B">
        <w:rPr>
          <w:sz w:val="24"/>
          <w:szCs w:val="24"/>
        </w:rPr>
        <w:t xml:space="preserve"> </w:t>
      </w:r>
      <w:r w:rsidR="008209D7">
        <w:rPr>
          <w:sz w:val="24"/>
          <w:szCs w:val="24"/>
        </w:rPr>
        <w:t>the proposed</w:t>
      </w:r>
      <w:r w:rsidRPr="00CF012B">
        <w:rPr>
          <w:sz w:val="24"/>
          <w:szCs w:val="24"/>
        </w:rPr>
        <w:t xml:space="preserve"> </w:t>
      </w:r>
      <w:r w:rsidR="008209D7">
        <w:rPr>
          <w:sz w:val="24"/>
          <w:szCs w:val="24"/>
        </w:rPr>
        <w:t>separator</w:t>
      </w:r>
      <w:r w:rsidRPr="00CF012B">
        <w:rPr>
          <w:sz w:val="24"/>
          <w:szCs w:val="24"/>
        </w:rPr>
        <w:t xml:space="preserve"> vessels.</w:t>
      </w:r>
      <w:r w:rsidR="008209D7">
        <w:rPr>
          <w:sz w:val="24"/>
          <w:szCs w:val="24"/>
        </w:rPr>
        <w:t xml:space="preserve"> No other storage vessels </w:t>
      </w:r>
      <w:proofErr w:type="gramStart"/>
      <w:r w:rsidR="008209D7">
        <w:rPr>
          <w:sz w:val="24"/>
          <w:szCs w:val="24"/>
        </w:rPr>
        <w:t>are proposed</w:t>
      </w:r>
      <w:proofErr w:type="gramEnd"/>
      <w:r w:rsidR="008209D7">
        <w:rPr>
          <w:sz w:val="24"/>
          <w:szCs w:val="24"/>
        </w:rPr>
        <w:t xml:space="preserve"> to </w:t>
      </w:r>
      <w:proofErr w:type="gramStart"/>
      <w:r w:rsidR="008209D7">
        <w:rPr>
          <w:sz w:val="24"/>
          <w:szCs w:val="24"/>
        </w:rPr>
        <w:t>be modified</w:t>
      </w:r>
      <w:proofErr w:type="gramEnd"/>
      <w:r w:rsidR="008209D7">
        <w:rPr>
          <w:sz w:val="24"/>
          <w:szCs w:val="24"/>
        </w:rPr>
        <w:t xml:space="preserve"> or reconstructed, though </w:t>
      </w:r>
      <w:proofErr w:type="gramStart"/>
      <w:r w:rsidR="00AF5CF0">
        <w:rPr>
          <w:sz w:val="24"/>
          <w:szCs w:val="24"/>
        </w:rPr>
        <w:t>some</w:t>
      </w:r>
      <w:proofErr w:type="gramEnd"/>
      <w:r w:rsidR="008209D7">
        <w:rPr>
          <w:sz w:val="24"/>
          <w:szCs w:val="24"/>
        </w:rPr>
        <w:t xml:space="preserve"> will </w:t>
      </w:r>
      <w:proofErr w:type="gramStart"/>
      <w:r w:rsidR="008209D7">
        <w:rPr>
          <w:sz w:val="24"/>
          <w:szCs w:val="24"/>
        </w:rPr>
        <w:t>be removed</w:t>
      </w:r>
      <w:proofErr w:type="gramEnd"/>
      <w:r w:rsidR="008209D7">
        <w:rPr>
          <w:sz w:val="24"/>
          <w:szCs w:val="24"/>
        </w:rPr>
        <w:t xml:space="preserve">. No </w:t>
      </w:r>
      <w:r w:rsidR="00BC2566">
        <w:rPr>
          <w:sz w:val="24"/>
          <w:szCs w:val="24"/>
        </w:rPr>
        <w:t>existing</w:t>
      </w:r>
      <w:r w:rsidR="008209D7">
        <w:rPr>
          <w:sz w:val="24"/>
          <w:szCs w:val="24"/>
        </w:rPr>
        <w:t xml:space="preserve"> storage vessels are subject to the Standards of Performance for Storage Vessels in Subparts K, Ka, or Kb.</w:t>
      </w:r>
    </w:p>
    <w:p w14:paraId="4EC2813B" w14:textId="6BF58906" w:rsidR="00C300C8" w:rsidRDefault="00BB5570" w:rsidP="00104CE2">
      <w:pPr>
        <w:jc w:val="both"/>
        <w:rPr>
          <w:sz w:val="24"/>
          <w:szCs w:val="24"/>
        </w:rPr>
      </w:pPr>
      <w:r>
        <w:rPr>
          <w:b/>
          <w:bCs/>
          <w:i/>
          <w:iCs/>
          <w:sz w:val="24"/>
          <w:szCs w:val="24"/>
        </w:rPr>
        <w:t>40 CFR Part 60, Subpart GG – Standard of Performance for Stationary Gas Turbines:</w:t>
      </w:r>
      <w:r>
        <w:rPr>
          <w:sz w:val="24"/>
          <w:szCs w:val="24"/>
        </w:rPr>
        <w:t xml:space="preserve"> Subpart GG applies to </w:t>
      </w:r>
      <w:r w:rsidR="00CB7E87">
        <w:rPr>
          <w:sz w:val="24"/>
          <w:szCs w:val="24"/>
        </w:rPr>
        <w:t>s</w:t>
      </w:r>
      <w:r w:rsidR="00CB7E87" w:rsidRPr="00CB7E87">
        <w:rPr>
          <w:sz w:val="24"/>
          <w:szCs w:val="24"/>
        </w:rPr>
        <w:t>tationary gas turbines with a heat input at peak load equal to or greater than 10.7 gigajoules per hour</w:t>
      </w:r>
      <w:r w:rsidR="00540934">
        <w:rPr>
          <w:sz w:val="24"/>
          <w:szCs w:val="24"/>
        </w:rPr>
        <w:t xml:space="preserve"> (10 MMBtu/hr)</w:t>
      </w:r>
      <w:r w:rsidR="00CB7E87" w:rsidRPr="00CB7E87">
        <w:rPr>
          <w:sz w:val="24"/>
          <w:szCs w:val="24"/>
        </w:rPr>
        <w:t>, based on the lower heating value of the fuel fired</w:t>
      </w:r>
      <w:r w:rsidR="00CB7E87">
        <w:rPr>
          <w:sz w:val="24"/>
          <w:szCs w:val="24"/>
        </w:rPr>
        <w:t xml:space="preserve">. Per 40 CFR </w:t>
      </w:r>
      <w:r w:rsidR="00CB7E87">
        <w:rPr>
          <w:sz w:val="24"/>
          <w:szCs w:val="24"/>
        </w:rPr>
        <w:lastRenderedPageBreak/>
        <w:t>60.330(d), the proposed new turbines (Emission Points AB-001, AB-002, and AB-003) are not subject to Subpart GG because they are subject to Subpart KKKKa.</w:t>
      </w:r>
    </w:p>
    <w:p w14:paraId="726CE6FF" w14:textId="77777777" w:rsidR="00CB7E87" w:rsidRDefault="00CB7E87" w:rsidP="00104CE2">
      <w:pPr>
        <w:jc w:val="both"/>
        <w:rPr>
          <w:sz w:val="24"/>
          <w:szCs w:val="24"/>
        </w:rPr>
      </w:pPr>
    </w:p>
    <w:p w14:paraId="6BCA187E" w14:textId="672DE392" w:rsidR="00CB7E87" w:rsidRDefault="00CB7E87" w:rsidP="00104CE2">
      <w:pPr>
        <w:jc w:val="both"/>
        <w:rPr>
          <w:sz w:val="24"/>
          <w:szCs w:val="24"/>
        </w:rPr>
      </w:pPr>
      <w:r>
        <w:rPr>
          <w:b/>
          <w:bCs/>
          <w:i/>
          <w:iCs/>
          <w:sz w:val="24"/>
          <w:szCs w:val="24"/>
        </w:rPr>
        <w:t xml:space="preserve">40 CFR Part 60, Subpart IIII - </w:t>
      </w:r>
      <w:r w:rsidRPr="00CB7E87">
        <w:rPr>
          <w:b/>
          <w:bCs/>
          <w:i/>
          <w:iCs/>
          <w:sz w:val="24"/>
          <w:szCs w:val="24"/>
        </w:rPr>
        <w:t>Standards of Performance for Stationary Compression Ignition Internal Combustion Engines</w:t>
      </w:r>
      <w:r>
        <w:rPr>
          <w:sz w:val="24"/>
          <w:szCs w:val="24"/>
        </w:rPr>
        <w:t xml:space="preserve">: </w:t>
      </w:r>
      <w:r w:rsidR="00CF012B">
        <w:rPr>
          <w:sz w:val="24"/>
          <w:szCs w:val="24"/>
        </w:rPr>
        <w:t xml:space="preserve">Subpart IIII applies to owners and operators of stationary compression ignition (CI) internal combustion engines (ICE) that commence construction on the CI ICE after July 11, </w:t>
      </w:r>
      <w:r w:rsidR="008209D7">
        <w:rPr>
          <w:sz w:val="24"/>
          <w:szCs w:val="24"/>
        </w:rPr>
        <w:t>2005,</w:t>
      </w:r>
      <w:r w:rsidR="00CF012B">
        <w:rPr>
          <w:sz w:val="24"/>
          <w:szCs w:val="24"/>
        </w:rPr>
        <w:t xml:space="preserve"> and where the CI ICE is manufactured after April 1, </w:t>
      </w:r>
      <w:r w:rsidR="008209D7">
        <w:rPr>
          <w:sz w:val="24"/>
          <w:szCs w:val="24"/>
        </w:rPr>
        <w:t>2006,</w:t>
      </w:r>
      <w:r w:rsidR="00CF012B">
        <w:rPr>
          <w:sz w:val="24"/>
          <w:szCs w:val="24"/>
        </w:rPr>
        <w:t xml:space="preserve"> or July 1, </w:t>
      </w:r>
      <w:r w:rsidR="008209D7">
        <w:rPr>
          <w:sz w:val="24"/>
          <w:szCs w:val="24"/>
        </w:rPr>
        <w:t>2006,</w:t>
      </w:r>
      <w:r w:rsidR="00CF012B">
        <w:rPr>
          <w:sz w:val="24"/>
          <w:szCs w:val="24"/>
        </w:rPr>
        <w:t xml:space="preserve"> for fire pump engines. The only CI ICE operated at the facility is the diesel-fired emergency generator, Emission Point AA-025, which is currently subject to Subpart IIII. The permit modification will not impact Emission Point AA-025 or the current requirements of Subpart IIII.</w:t>
      </w:r>
    </w:p>
    <w:p w14:paraId="55B94674" w14:textId="77777777" w:rsidR="00CF012B" w:rsidRDefault="00CF012B" w:rsidP="00104CE2">
      <w:pPr>
        <w:jc w:val="both"/>
        <w:rPr>
          <w:sz w:val="24"/>
          <w:szCs w:val="24"/>
        </w:rPr>
      </w:pPr>
    </w:p>
    <w:p w14:paraId="45E47386" w14:textId="2DADD8CB" w:rsidR="00CF012B" w:rsidRDefault="00CF012B" w:rsidP="00104CE2">
      <w:pPr>
        <w:jc w:val="both"/>
        <w:rPr>
          <w:sz w:val="24"/>
          <w:szCs w:val="24"/>
        </w:rPr>
      </w:pPr>
      <w:r>
        <w:rPr>
          <w:b/>
          <w:bCs/>
          <w:i/>
          <w:iCs/>
          <w:sz w:val="24"/>
          <w:szCs w:val="24"/>
        </w:rPr>
        <w:t xml:space="preserve">40 CFR Part 60, Subpart JJJJ - </w:t>
      </w:r>
      <w:r w:rsidR="008209D7" w:rsidRPr="008209D7">
        <w:rPr>
          <w:b/>
          <w:bCs/>
          <w:i/>
          <w:iCs/>
          <w:sz w:val="24"/>
          <w:szCs w:val="24"/>
        </w:rPr>
        <w:t>Standards of Performance for Stationary Spark Ignition Internal Combustion Engines</w:t>
      </w:r>
      <w:r w:rsidR="008209D7">
        <w:rPr>
          <w:b/>
          <w:bCs/>
          <w:i/>
          <w:iCs/>
          <w:sz w:val="24"/>
          <w:szCs w:val="24"/>
        </w:rPr>
        <w:t>:</w:t>
      </w:r>
      <w:r w:rsidR="008209D7">
        <w:rPr>
          <w:sz w:val="24"/>
          <w:szCs w:val="24"/>
        </w:rPr>
        <w:t xml:space="preserve"> Subpart JJJJ applies to owners and operators of spark ignition (SI) internal combustion engines (ICE) that commence construction on the SI ICE after June 12, 2006, and where the emergency SI ICE is manufactured on or after January 1, 2009.</w:t>
      </w:r>
      <w:r w:rsidR="00540934">
        <w:rPr>
          <w:sz w:val="24"/>
          <w:szCs w:val="24"/>
        </w:rPr>
        <w:t xml:space="preserve"> The facility is proposing installation of a 1,408 hp natural gas-fired emergency generator engine </w:t>
      </w:r>
      <w:r w:rsidR="0041530F">
        <w:rPr>
          <w:sz w:val="24"/>
          <w:szCs w:val="24"/>
        </w:rPr>
        <w:t xml:space="preserve">(Emission Point AB-004) </w:t>
      </w:r>
      <w:r w:rsidR="00540934">
        <w:rPr>
          <w:sz w:val="24"/>
          <w:szCs w:val="24"/>
        </w:rPr>
        <w:t>that will be subject to the requirements of Subpart JJJJ.</w:t>
      </w:r>
    </w:p>
    <w:p w14:paraId="01543626" w14:textId="77777777" w:rsidR="00540934" w:rsidRDefault="00540934" w:rsidP="00104CE2">
      <w:pPr>
        <w:jc w:val="both"/>
        <w:rPr>
          <w:sz w:val="24"/>
          <w:szCs w:val="24"/>
        </w:rPr>
      </w:pPr>
    </w:p>
    <w:p w14:paraId="0A1F5D1C" w14:textId="29E8923C" w:rsidR="00CB7E87" w:rsidRDefault="00540934" w:rsidP="00104CE2">
      <w:pPr>
        <w:jc w:val="both"/>
        <w:rPr>
          <w:sz w:val="24"/>
          <w:szCs w:val="24"/>
        </w:rPr>
      </w:pPr>
      <w:r>
        <w:rPr>
          <w:b/>
          <w:bCs/>
          <w:i/>
          <w:iCs/>
          <w:sz w:val="24"/>
          <w:szCs w:val="24"/>
        </w:rPr>
        <w:t xml:space="preserve">40 CFR Part 60, Subpart KKKK/KKKKa - </w:t>
      </w:r>
      <w:r w:rsidRPr="008209D7">
        <w:rPr>
          <w:b/>
          <w:bCs/>
          <w:i/>
          <w:iCs/>
          <w:sz w:val="24"/>
          <w:szCs w:val="24"/>
        </w:rPr>
        <w:t xml:space="preserve">Standards of Performance for Stationary </w:t>
      </w:r>
      <w:r>
        <w:rPr>
          <w:b/>
          <w:bCs/>
          <w:i/>
          <w:iCs/>
          <w:sz w:val="24"/>
          <w:szCs w:val="24"/>
        </w:rPr>
        <w:t>Combustion Turbines:</w:t>
      </w:r>
      <w:r>
        <w:rPr>
          <w:sz w:val="24"/>
          <w:szCs w:val="24"/>
        </w:rPr>
        <w:t xml:space="preserve"> Subpart KKKK and KKKKa apply to </w:t>
      </w:r>
      <w:r w:rsidRPr="00540934">
        <w:rPr>
          <w:sz w:val="24"/>
          <w:szCs w:val="24"/>
        </w:rPr>
        <w:t>stationary combustion turbine</w:t>
      </w:r>
      <w:r>
        <w:rPr>
          <w:sz w:val="24"/>
          <w:szCs w:val="24"/>
        </w:rPr>
        <w:t>s</w:t>
      </w:r>
      <w:r w:rsidRPr="00540934">
        <w:rPr>
          <w:sz w:val="24"/>
          <w:szCs w:val="24"/>
        </w:rPr>
        <w:t xml:space="preserve"> </w:t>
      </w:r>
      <w:r>
        <w:rPr>
          <w:sz w:val="24"/>
          <w:szCs w:val="24"/>
        </w:rPr>
        <w:t>with a</w:t>
      </w:r>
      <w:r w:rsidRPr="00540934">
        <w:rPr>
          <w:sz w:val="24"/>
          <w:szCs w:val="24"/>
        </w:rPr>
        <w:t xml:space="preserve"> base load rating equal to or greater than 10.7 gigajoules per hour (10 MMBtu/h</w:t>
      </w:r>
      <w:r>
        <w:rPr>
          <w:sz w:val="24"/>
          <w:szCs w:val="24"/>
        </w:rPr>
        <w:t>r</w:t>
      </w:r>
      <w:r w:rsidRPr="00540934">
        <w:rPr>
          <w:sz w:val="24"/>
          <w:szCs w:val="24"/>
        </w:rPr>
        <w:t>).</w:t>
      </w:r>
      <w:r>
        <w:rPr>
          <w:sz w:val="24"/>
          <w:szCs w:val="24"/>
        </w:rPr>
        <w:t xml:space="preserve"> Subpart KKKK applies if </w:t>
      </w:r>
      <w:r w:rsidRPr="00540934">
        <w:rPr>
          <w:sz w:val="24"/>
          <w:szCs w:val="24"/>
        </w:rPr>
        <w:t xml:space="preserve">construction, modification, or reconstruction </w:t>
      </w:r>
      <w:r>
        <w:rPr>
          <w:sz w:val="24"/>
          <w:szCs w:val="24"/>
        </w:rPr>
        <w:t xml:space="preserve">of the turbine commenced </w:t>
      </w:r>
      <w:r w:rsidRPr="00540934">
        <w:rPr>
          <w:sz w:val="24"/>
          <w:szCs w:val="24"/>
        </w:rPr>
        <w:t xml:space="preserve">after </w:t>
      </w:r>
      <w:r w:rsidR="004537A7">
        <w:rPr>
          <w:sz w:val="24"/>
          <w:szCs w:val="24"/>
        </w:rPr>
        <w:t xml:space="preserve">February 18, 2005, and Subpart KKKKa applies if </w:t>
      </w:r>
      <w:r w:rsidR="004537A7" w:rsidRPr="00540934">
        <w:rPr>
          <w:sz w:val="24"/>
          <w:szCs w:val="24"/>
        </w:rPr>
        <w:t xml:space="preserve">construction, modification, or reconstruction </w:t>
      </w:r>
      <w:r w:rsidR="004537A7">
        <w:rPr>
          <w:sz w:val="24"/>
          <w:szCs w:val="24"/>
        </w:rPr>
        <w:t xml:space="preserve">of the turbine commenced </w:t>
      </w:r>
      <w:r w:rsidR="004537A7" w:rsidRPr="00540934">
        <w:rPr>
          <w:sz w:val="24"/>
          <w:szCs w:val="24"/>
        </w:rPr>
        <w:t xml:space="preserve">after </w:t>
      </w:r>
      <w:r w:rsidRPr="00540934">
        <w:rPr>
          <w:sz w:val="24"/>
          <w:szCs w:val="24"/>
        </w:rPr>
        <w:t>December 13, 2024</w:t>
      </w:r>
      <w:r>
        <w:rPr>
          <w:sz w:val="24"/>
          <w:szCs w:val="24"/>
        </w:rPr>
        <w:t>.</w:t>
      </w:r>
      <w:r w:rsidR="004537A7">
        <w:rPr>
          <w:sz w:val="24"/>
          <w:szCs w:val="24"/>
        </w:rPr>
        <w:t xml:space="preserve"> Since the three new turbines</w:t>
      </w:r>
      <w:r w:rsidR="0041530F">
        <w:rPr>
          <w:sz w:val="24"/>
          <w:szCs w:val="24"/>
        </w:rPr>
        <w:t xml:space="preserve"> (Emission Points AB-001, AB-002, and AB-003)</w:t>
      </w:r>
      <w:r w:rsidR="004537A7">
        <w:rPr>
          <w:sz w:val="24"/>
          <w:szCs w:val="24"/>
        </w:rPr>
        <w:t xml:space="preserve"> exceed 10 MMBtu/hr and will </w:t>
      </w:r>
      <w:proofErr w:type="gramStart"/>
      <w:r w:rsidR="004537A7">
        <w:rPr>
          <w:sz w:val="24"/>
          <w:szCs w:val="24"/>
        </w:rPr>
        <w:t>be constructed</w:t>
      </w:r>
      <w:proofErr w:type="gramEnd"/>
      <w:r w:rsidR="004537A7">
        <w:rPr>
          <w:sz w:val="24"/>
          <w:szCs w:val="24"/>
        </w:rPr>
        <w:t xml:space="preserve"> after </w:t>
      </w:r>
      <w:r w:rsidR="004537A7" w:rsidRPr="00540934">
        <w:rPr>
          <w:sz w:val="24"/>
          <w:szCs w:val="24"/>
        </w:rPr>
        <w:t>December 13, 2024</w:t>
      </w:r>
      <w:r w:rsidR="004537A7">
        <w:rPr>
          <w:sz w:val="24"/>
          <w:szCs w:val="24"/>
        </w:rPr>
        <w:t>, the turbines will be subject to Subpart KKKKa. The turbines will be subject to a NO</w:t>
      </w:r>
      <w:r w:rsidR="004537A7">
        <w:rPr>
          <w:sz w:val="24"/>
          <w:szCs w:val="24"/>
          <w:vertAlign w:val="subscript"/>
        </w:rPr>
        <w:t>x</w:t>
      </w:r>
      <w:r w:rsidR="004537A7">
        <w:rPr>
          <w:sz w:val="24"/>
          <w:szCs w:val="24"/>
        </w:rPr>
        <w:t xml:space="preserve"> standard of 15 ppm at 15% O</w:t>
      </w:r>
      <w:r w:rsidR="004537A7">
        <w:rPr>
          <w:sz w:val="24"/>
          <w:szCs w:val="24"/>
          <w:vertAlign w:val="subscript"/>
        </w:rPr>
        <w:t>2</w:t>
      </w:r>
      <w:r w:rsidR="004537A7">
        <w:rPr>
          <w:sz w:val="24"/>
          <w:szCs w:val="24"/>
        </w:rPr>
        <w:t xml:space="preserve"> or 24 ng/J (0.055 lb/MMBtu) </w:t>
      </w:r>
      <w:r w:rsidR="00E86374">
        <w:rPr>
          <w:sz w:val="24"/>
          <w:szCs w:val="24"/>
        </w:rPr>
        <w:t>[when operating at greater than 70% base</w:t>
      </w:r>
      <w:r w:rsidR="00E4710F">
        <w:rPr>
          <w:sz w:val="24"/>
          <w:szCs w:val="24"/>
        </w:rPr>
        <w:t xml:space="preserve">load] </w:t>
      </w:r>
      <w:r w:rsidR="004537A7">
        <w:rPr>
          <w:sz w:val="24"/>
          <w:szCs w:val="24"/>
        </w:rPr>
        <w:t>and an SO</w:t>
      </w:r>
      <w:r w:rsidR="004537A7">
        <w:rPr>
          <w:sz w:val="24"/>
          <w:szCs w:val="24"/>
          <w:vertAlign w:val="subscript"/>
        </w:rPr>
        <w:t>2</w:t>
      </w:r>
      <w:r w:rsidR="004537A7">
        <w:rPr>
          <w:sz w:val="24"/>
          <w:szCs w:val="24"/>
        </w:rPr>
        <w:t xml:space="preserve"> standard of 26 ng/J (0.060 lb/MMBtu). </w:t>
      </w:r>
    </w:p>
    <w:p w14:paraId="20D96CFF" w14:textId="77777777" w:rsidR="004537A7" w:rsidRDefault="004537A7" w:rsidP="00104CE2">
      <w:pPr>
        <w:jc w:val="both"/>
        <w:rPr>
          <w:sz w:val="24"/>
          <w:szCs w:val="24"/>
        </w:rPr>
      </w:pPr>
    </w:p>
    <w:p w14:paraId="2F71876E" w14:textId="1879FBC8" w:rsidR="00C900DC" w:rsidRDefault="004537A7" w:rsidP="004537A7">
      <w:pPr>
        <w:jc w:val="both"/>
        <w:rPr>
          <w:sz w:val="24"/>
          <w:szCs w:val="24"/>
        </w:rPr>
      </w:pPr>
      <w:r w:rsidRPr="004537A7">
        <w:rPr>
          <w:b/>
          <w:bCs/>
          <w:i/>
          <w:iCs/>
          <w:sz w:val="24"/>
          <w:szCs w:val="24"/>
        </w:rPr>
        <w:t>40 CFR Part 60, Subpart OOOO</w:t>
      </w:r>
      <w:r>
        <w:rPr>
          <w:b/>
          <w:bCs/>
          <w:i/>
          <w:iCs/>
          <w:sz w:val="24"/>
          <w:szCs w:val="24"/>
        </w:rPr>
        <w:t>b</w:t>
      </w:r>
      <w:r w:rsidRPr="004537A7">
        <w:rPr>
          <w:b/>
          <w:bCs/>
          <w:i/>
          <w:iCs/>
          <w:sz w:val="24"/>
          <w:szCs w:val="24"/>
        </w:rPr>
        <w:t xml:space="preserve"> – Standards of Performance for Crude Oil and Natural Gas Facilities for Which Construction, Modification or Reconstruction Commenced After December 6, 2022:</w:t>
      </w:r>
      <w:r w:rsidRPr="004537A7">
        <w:rPr>
          <w:sz w:val="24"/>
          <w:szCs w:val="24"/>
        </w:rPr>
        <w:t xml:space="preserve"> </w:t>
      </w:r>
      <w:r w:rsidR="000C6582">
        <w:rPr>
          <w:sz w:val="24"/>
          <w:szCs w:val="24"/>
        </w:rPr>
        <w:t xml:space="preserve">Subpart OOOOb </w:t>
      </w:r>
      <w:r w:rsidRPr="004537A7">
        <w:rPr>
          <w:sz w:val="24"/>
          <w:szCs w:val="24"/>
        </w:rPr>
        <w:t>applies to various crude oil and natural gas processing units or equipment</w:t>
      </w:r>
      <w:r w:rsidRPr="004537A7">
        <w:t xml:space="preserve"> </w:t>
      </w:r>
      <w:r w:rsidRPr="004537A7">
        <w:rPr>
          <w:sz w:val="24"/>
          <w:szCs w:val="24"/>
        </w:rPr>
        <w:t xml:space="preserve">for </w:t>
      </w:r>
      <w:r>
        <w:rPr>
          <w:sz w:val="24"/>
          <w:szCs w:val="24"/>
        </w:rPr>
        <w:t>which c</w:t>
      </w:r>
      <w:r w:rsidRPr="004537A7">
        <w:rPr>
          <w:sz w:val="24"/>
          <w:szCs w:val="24"/>
        </w:rPr>
        <w:t xml:space="preserve">onstruction, </w:t>
      </w:r>
      <w:r>
        <w:rPr>
          <w:sz w:val="24"/>
          <w:szCs w:val="24"/>
        </w:rPr>
        <w:t>m</w:t>
      </w:r>
      <w:r w:rsidRPr="004537A7">
        <w:rPr>
          <w:sz w:val="24"/>
          <w:szCs w:val="24"/>
        </w:rPr>
        <w:t xml:space="preserve">odification or </w:t>
      </w:r>
      <w:r>
        <w:rPr>
          <w:sz w:val="24"/>
          <w:szCs w:val="24"/>
        </w:rPr>
        <w:t>r</w:t>
      </w:r>
      <w:r w:rsidRPr="004537A7">
        <w:rPr>
          <w:sz w:val="24"/>
          <w:szCs w:val="24"/>
        </w:rPr>
        <w:t xml:space="preserve">econstruction </w:t>
      </w:r>
      <w:r>
        <w:rPr>
          <w:sz w:val="24"/>
          <w:szCs w:val="24"/>
        </w:rPr>
        <w:t>c</w:t>
      </w:r>
      <w:r w:rsidRPr="004537A7">
        <w:rPr>
          <w:sz w:val="24"/>
          <w:szCs w:val="24"/>
        </w:rPr>
        <w:t xml:space="preserve">ommenced </w:t>
      </w:r>
      <w:r>
        <w:rPr>
          <w:sz w:val="24"/>
          <w:szCs w:val="24"/>
        </w:rPr>
        <w:t>a</w:t>
      </w:r>
      <w:r w:rsidRPr="004537A7">
        <w:rPr>
          <w:sz w:val="24"/>
          <w:szCs w:val="24"/>
        </w:rPr>
        <w:t xml:space="preserve">fter December 6, 2022. </w:t>
      </w:r>
      <w:r>
        <w:rPr>
          <w:sz w:val="24"/>
          <w:szCs w:val="24"/>
        </w:rPr>
        <w:t xml:space="preserve">Subparts OOOO and OOOOa do not currently apply to the facility because construction, modification, or reconstruction of processes affected by these subparts </w:t>
      </w:r>
      <w:r w:rsidR="00613D10">
        <w:rPr>
          <w:sz w:val="24"/>
          <w:szCs w:val="24"/>
        </w:rPr>
        <w:t>have</w:t>
      </w:r>
      <w:r w:rsidR="00C900DC">
        <w:rPr>
          <w:sz w:val="24"/>
          <w:szCs w:val="24"/>
        </w:rPr>
        <w:t xml:space="preserve"> not </w:t>
      </w:r>
      <w:proofErr w:type="gramStart"/>
      <w:r w:rsidR="00C900DC">
        <w:rPr>
          <w:sz w:val="24"/>
          <w:szCs w:val="24"/>
        </w:rPr>
        <w:t>been undertaken</w:t>
      </w:r>
      <w:proofErr w:type="gramEnd"/>
      <w:r w:rsidR="002E1D4F">
        <w:rPr>
          <w:sz w:val="24"/>
          <w:szCs w:val="24"/>
        </w:rPr>
        <w:t xml:space="preserve"> after August 23, 2011, and on or before December 6, 2022.</w:t>
      </w:r>
      <w:r>
        <w:rPr>
          <w:sz w:val="24"/>
          <w:szCs w:val="24"/>
        </w:rPr>
        <w:t xml:space="preserve"> </w:t>
      </w:r>
    </w:p>
    <w:p w14:paraId="1964C877" w14:textId="77777777" w:rsidR="00C900DC" w:rsidRDefault="00C900DC" w:rsidP="004537A7">
      <w:pPr>
        <w:jc w:val="both"/>
        <w:rPr>
          <w:sz w:val="24"/>
          <w:szCs w:val="24"/>
        </w:rPr>
      </w:pPr>
    </w:p>
    <w:p w14:paraId="447D78FC" w14:textId="00FB7B09" w:rsidR="004537A7" w:rsidRDefault="00C900DC" w:rsidP="004537A7">
      <w:pPr>
        <w:jc w:val="both"/>
        <w:rPr>
          <w:sz w:val="24"/>
          <w:szCs w:val="24"/>
        </w:rPr>
      </w:pPr>
      <w:r>
        <w:rPr>
          <w:sz w:val="24"/>
          <w:szCs w:val="24"/>
        </w:rPr>
        <w:t>However,</w:t>
      </w:r>
      <w:r w:rsidR="004537A7" w:rsidRPr="004537A7">
        <w:rPr>
          <w:sz w:val="24"/>
          <w:szCs w:val="24"/>
        </w:rPr>
        <w:t xml:space="preserve"> </w:t>
      </w:r>
      <w:r>
        <w:rPr>
          <w:sz w:val="24"/>
          <w:szCs w:val="24"/>
        </w:rPr>
        <w:t xml:space="preserve">the centrifugal compressors constructed with the new turbines </w:t>
      </w:r>
      <w:r w:rsidR="002436D6">
        <w:rPr>
          <w:sz w:val="24"/>
          <w:szCs w:val="24"/>
        </w:rPr>
        <w:t xml:space="preserve">(Emission Points AB-001, AB-002, and AB-003) </w:t>
      </w:r>
      <w:r>
        <w:rPr>
          <w:sz w:val="24"/>
          <w:szCs w:val="24"/>
        </w:rPr>
        <w:t>will be subject to Subpart OOOOb</w:t>
      </w:r>
      <w:r w:rsidR="002240D2">
        <w:rPr>
          <w:sz w:val="24"/>
          <w:szCs w:val="24"/>
        </w:rPr>
        <w:t xml:space="preserve">. Subpart OOOOb requires monitoring of the volumetric flow rates from the compressor seals to determine when they must </w:t>
      </w:r>
      <w:proofErr w:type="gramStart"/>
      <w:r w:rsidR="002240D2">
        <w:rPr>
          <w:sz w:val="24"/>
          <w:szCs w:val="24"/>
        </w:rPr>
        <w:t>be repaired</w:t>
      </w:r>
      <w:proofErr w:type="gramEnd"/>
      <w:r w:rsidR="002240D2">
        <w:rPr>
          <w:sz w:val="24"/>
          <w:szCs w:val="24"/>
        </w:rPr>
        <w:t>. Also, because the total horsepower from the new turbines will exceed the horsepower of the compressor engines</w:t>
      </w:r>
      <w:r w:rsidR="00982B36">
        <w:rPr>
          <w:sz w:val="24"/>
          <w:szCs w:val="24"/>
        </w:rPr>
        <w:t xml:space="preserve"> </w:t>
      </w:r>
      <w:proofErr w:type="gramStart"/>
      <w:r w:rsidR="00982B36">
        <w:rPr>
          <w:sz w:val="24"/>
          <w:szCs w:val="24"/>
        </w:rPr>
        <w:t>being replaced</w:t>
      </w:r>
      <w:proofErr w:type="gramEnd"/>
      <w:r w:rsidR="002240D2">
        <w:rPr>
          <w:sz w:val="24"/>
          <w:szCs w:val="24"/>
        </w:rPr>
        <w:t xml:space="preserve">, the project </w:t>
      </w:r>
      <w:proofErr w:type="gramStart"/>
      <w:r w:rsidR="00BB6330">
        <w:rPr>
          <w:sz w:val="24"/>
          <w:szCs w:val="24"/>
        </w:rPr>
        <w:t>is considered</w:t>
      </w:r>
      <w:proofErr w:type="gramEnd"/>
      <w:r w:rsidR="002240D2">
        <w:rPr>
          <w:sz w:val="24"/>
          <w:szCs w:val="24"/>
        </w:rPr>
        <w:t xml:space="preserve"> a modification </w:t>
      </w:r>
      <w:r w:rsidR="00C61342">
        <w:rPr>
          <w:sz w:val="24"/>
          <w:szCs w:val="24"/>
        </w:rPr>
        <w:t>to the</w:t>
      </w:r>
      <w:r w:rsidR="002240D2">
        <w:rPr>
          <w:sz w:val="24"/>
          <w:szCs w:val="24"/>
        </w:rPr>
        <w:t xml:space="preserve"> fugitive emissions components</w:t>
      </w:r>
      <w:r w:rsidR="002436D6">
        <w:rPr>
          <w:sz w:val="24"/>
          <w:szCs w:val="24"/>
        </w:rPr>
        <w:t xml:space="preserve"> (Emission Point AB-001)</w:t>
      </w:r>
      <w:r w:rsidR="002240D2">
        <w:rPr>
          <w:sz w:val="24"/>
          <w:szCs w:val="24"/>
        </w:rPr>
        <w:t xml:space="preserve">. </w:t>
      </w:r>
      <w:r w:rsidR="004537A7" w:rsidRPr="004537A7">
        <w:rPr>
          <w:sz w:val="24"/>
          <w:szCs w:val="24"/>
        </w:rPr>
        <w:t>Subpart OOOOb requires monitoring and subsequent repair of leaking equipment to reduce fugitive emissions of VOCs and greenhouse gases (GHGs).</w:t>
      </w:r>
    </w:p>
    <w:p w14:paraId="5B266B71" w14:textId="77777777" w:rsidR="00C61342" w:rsidRDefault="00C61342" w:rsidP="004537A7">
      <w:pPr>
        <w:jc w:val="both"/>
        <w:rPr>
          <w:sz w:val="24"/>
          <w:szCs w:val="24"/>
        </w:rPr>
      </w:pPr>
    </w:p>
    <w:p w14:paraId="245821D0" w14:textId="14D5A9B5" w:rsidR="00C61342" w:rsidRDefault="0095253F" w:rsidP="004537A7">
      <w:pPr>
        <w:jc w:val="both"/>
        <w:rPr>
          <w:sz w:val="24"/>
          <w:szCs w:val="24"/>
        </w:rPr>
      </w:pPr>
      <w:r>
        <w:rPr>
          <w:sz w:val="24"/>
          <w:szCs w:val="24"/>
        </w:rPr>
        <w:lastRenderedPageBreak/>
        <w:t xml:space="preserve">The project does not result in the addition of one or more natural gas-drive process controllers or reconstruction of the existing process controllers that would exceed 50% of the </w:t>
      </w:r>
      <w:r w:rsidR="003218FE">
        <w:rPr>
          <w:sz w:val="24"/>
          <w:szCs w:val="24"/>
        </w:rPr>
        <w:t xml:space="preserve">fixed </w:t>
      </w:r>
      <w:r w:rsidR="00874766">
        <w:rPr>
          <w:sz w:val="24"/>
          <w:szCs w:val="24"/>
        </w:rPr>
        <w:t>capital cost of a new controller. Therefore, process controllers are not an affected facility under Subpart OOOOb.</w:t>
      </w:r>
      <w:r w:rsidR="00453A0F">
        <w:rPr>
          <w:sz w:val="24"/>
          <w:szCs w:val="24"/>
        </w:rPr>
        <w:t xml:space="preserve"> T</w:t>
      </w:r>
      <w:r w:rsidR="000A6D8A">
        <w:rPr>
          <w:sz w:val="24"/>
          <w:szCs w:val="24"/>
        </w:rPr>
        <w:t>here are no natural gas-driven pumps potentially subject to Subpart OOOOb.</w:t>
      </w:r>
    </w:p>
    <w:p w14:paraId="162615EA" w14:textId="77777777" w:rsidR="00453A0F" w:rsidRDefault="00453A0F" w:rsidP="004537A7">
      <w:pPr>
        <w:jc w:val="both"/>
        <w:rPr>
          <w:sz w:val="24"/>
          <w:szCs w:val="24"/>
        </w:rPr>
      </w:pPr>
    </w:p>
    <w:p w14:paraId="3F9A107A" w14:textId="3E0BDA83" w:rsidR="00453A0F" w:rsidRPr="004537A7" w:rsidRDefault="00453A0F" w:rsidP="004537A7">
      <w:pPr>
        <w:jc w:val="both"/>
        <w:rPr>
          <w:sz w:val="24"/>
          <w:szCs w:val="24"/>
        </w:rPr>
      </w:pPr>
      <w:r>
        <w:rPr>
          <w:sz w:val="24"/>
          <w:szCs w:val="24"/>
        </w:rPr>
        <w:t xml:space="preserve">The proposed separator vessels (Emission Points AB-005 through AB-009) </w:t>
      </w:r>
      <w:proofErr w:type="gramStart"/>
      <w:r>
        <w:rPr>
          <w:sz w:val="24"/>
          <w:szCs w:val="24"/>
        </w:rPr>
        <w:t>are classified</w:t>
      </w:r>
      <w:proofErr w:type="gramEnd"/>
      <w:r>
        <w:rPr>
          <w:sz w:val="24"/>
          <w:szCs w:val="24"/>
        </w:rPr>
        <w:t xml:space="preserve"> as process unit equipment and are exempt from the requirements of Subpart OOOOb per 40 CFR 60.5365b(f)(2).</w:t>
      </w:r>
      <w:r w:rsidR="0088704E">
        <w:rPr>
          <w:sz w:val="24"/>
          <w:szCs w:val="24"/>
        </w:rPr>
        <w:t xml:space="preserve"> </w:t>
      </w:r>
      <w:r w:rsidR="00C84CE8">
        <w:rPr>
          <w:sz w:val="24"/>
          <w:szCs w:val="24"/>
        </w:rPr>
        <w:t>The</w:t>
      </w:r>
      <w:r w:rsidR="000622B5">
        <w:rPr>
          <w:sz w:val="24"/>
          <w:szCs w:val="24"/>
        </w:rPr>
        <w:t xml:space="preserve"> </w:t>
      </w:r>
      <w:r w:rsidR="0088704E">
        <w:rPr>
          <w:sz w:val="24"/>
          <w:szCs w:val="24"/>
        </w:rPr>
        <w:t xml:space="preserve">existing </w:t>
      </w:r>
      <w:r w:rsidR="000622B5">
        <w:rPr>
          <w:sz w:val="24"/>
          <w:szCs w:val="24"/>
        </w:rPr>
        <w:t xml:space="preserve">tank battery </w:t>
      </w:r>
      <w:r w:rsidR="00C84CE8">
        <w:rPr>
          <w:sz w:val="24"/>
          <w:szCs w:val="24"/>
        </w:rPr>
        <w:t>may</w:t>
      </w:r>
      <w:r w:rsidR="000622B5">
        <w:rPr>
          <w:sz w:val="24"/>
          <w:szCs w:val="24"/>
        </w:rPr>
        <w:t xml:space="preserve"> </w:t>
      </w:r>
      <w:proofErr w:type="gramStart"/>
      <w:r w:rsidR="000622B5">
        <w:rPr>
          <w:sz w:val="24"/>
          <w:szCs w:val="24"/>
        </w:rPr>
        <w:t>be considered</w:t>
      </w:r>
      <w:proofErr w:type="gramEnd"/>
      <w:r w:rsidR="000622B5">
        <w:rPr>
          <w:sz w:val="24"/>
          <w:szCs w:val="24"/>
        </w:rPr>
        <w:t xml:space="preserve"> “modified” under 40 CFR 60.5365b(e)(3)(</w:t>
      </w:r>
      <w:r w:rsidR="00C84CE8">
        <w:rPr>
          <w:sz w:val="24"/>
          <w:szCs w:val="24"/>
        </w:rPr>
        <w:t xml:space="preserve">ii)(D), since </w:t>
      </w:r>
      <w:r w:rsidR="0020295C">
        <w:rPr>
          <w:sz w:val="24"/>
          <w:szCs w:val="24"/>
        </w:rPr>
        <w:t xml:space="preserve">the increase in compressor capacity could result in additional throughput. However, </w:t>
      </w:r>
      <w:r w:rsidR="0088704E">
        <w:rPr>
          <w:sz w:val="24"/>
          <w:szCs w:val="24"/>
        </w:rPr>
        <w:t xml:space="preserve">the storage vessels in the tank battery (Emission Points AA-018, AA-019, and AA-020) have cumulative potential emissions below 6 tpy of VOC and </w:t>
      </w:r>
      <w:proofErr w:type="gramStart"/>
      <w:r w:rsidR="0088704E">
        <w:rPr>
          <w:sz w:val="24"/>
          <w:szCs w:val="24"/>
        </w:rPr>
        <w:t>20</w:t>
      </w:r>
      <w:proofErr w:type="gramEnd"/>
      <w:r w:rsidR="0088704E">
        <w:rPr>
          <w:sz w:val="24"/>
          <w:szCs w:val="24"/>
        </w:rPr>
        <w:t xml:space="preserve"> tpy of methane; </w:t>
      </w:r>
      <w:r>
        <w:rPr>
          <w:sz w:val="24"/>
          <w:szCs w:val="24"/>
        </w:rPr>
        <w:t>therefore, the tank battery is not an affected facility under Subpart OOOOb.</w:t>
      </w:r>
      <w:r w:rsidR="00012ED1">
        <w:rPr>
          <w:sz w:val="24"/>
          <w:szCs w:val="24"/>
        </w:rPr>
        <w:t xml:space="preserve"> T</w:t>
      </w:r>
      <w:r w:rsidR="0065120F">
        <w:rPr>
          <w:sz w:val="24"/>
          <w:szCs w:val="24"/>
        </w:rPr>
        <w:t>he permit include</w:t>
      </w:r>
      <w:r w:rsidR="00570490">
        <w:rPr>
          <w:sz w:val="24"/>
          <w:szCs w:val="24"/>
        </w:rPr>
        <w:t>s</w:t>
      </w:r>
      <w:r w:rsidR="0065120F">
        <w:rPr>
          <w:sz w:val="24"/>
          <w:szCs w:val="24"/>
        </w:rPr>
        <w:t xml:space="preserve"> limits on throughput and emissions of VOC and methane from each storage vessel to </w:t>
      </w:r>
      <w:r w:rsidR="001647C9">
        <w:rPr>
          <w:sz w:val="24"/>
          <w:szCs w:val="24"/>
        </w:rPr>
        <w:t>address the requirement for legally and practicably enforceable limits on VOC and methane emissions required by 40 CFR 60.5365b(e)</w:t>
      </w:r>
      <w:r w:rsidR="004A1254">
        <w:rPr>
          <w:sz w:val="24"/>
          <w:szCs w:val="24"/>
        </w:rPr>
        <w:t>(2).</w:t>
      </w:r>
    </w:p>
    <w:p w14:paraId="6EEAF404" w14:textId="77777777" w:rsidR="004537A7" w:rsidRDefault="004537A7" w:rsidP="00104CE2">
      <w:pPr>
        <w:jc w:val="both"/>
        <w:rPr>
          <w:b/>
          <w:bCs/>
          <w:i/>
          <w:iCs/>
          <w:sz w:val="24"/>
          <w:szCs w:val="24"/>
        </w:rPr>
      </w:pPr>
    </w:p>
    <w:p w14:paraId="3DB819A7" w14:textId="77777777" w:rsidR="00531513" w:rsidRDefault="00531513" w:rsidP="00F070EA">
      <w:pPr>
        <w:keepNext/>
        <w:spacing w:after="120"/>
        <w:jc w:val="both"/>
        <w:rPr>
          <w:sz w:val="24"/>
          <w:szCs w:val="24"/>
          <w:u w:val="single"/>
        </w:rPr>
      </w:pPr>
      <w:r>
        <w:rPr>
          <w:sz w:val="24"/>
          <w:szCs w:val="24"/>
          <w:u w:val="single"/>
        </w:rPr>
        <w:t>SPECIFIC APPLICABLE REQUIREMENTS</w:t>
      </w:r>
    </w:p>
    <w:p w14:paraId="5ABCFF19" w14:textId="00FE50D0" w:rsidR="00531513" w:rsidRPr="00F070EA" w:rsidRDefault="00BB6330" w:rsidP="00BB6330">
      <w:pPr>
        <w:keepNext/>
        <w:jc w:val="both"/>
        <w:rPr>
          <w:sz w:val="24"/>
          <w:szCs w:val="24"/>
        </w:rPr>
      </w:pPr>
      <w:r w:rsidRPr="00F070EA">
        <w:rPr>
          <w:sz w:val="24"/>
          <w:szCs w:val="24"/>
        </w:rPr>
        <w:t xml:space="preserve">The following table provides a summary of the </w:t>
      </w:r>
      <w:r w:rsidR="00F070EA" w:rsidRPr="00F070EA">
        <w:rPr>
          <w:b/>
          <w:bCs/>
          <w:i/>
          <w:iCs/>
          <w:sz w:val="24"/>
          <w:szCs w:val="24"/>
        </w:rPr>
        <w:t>proposed emission sources</w:t>
      </w:r>
      <w:r w:rsidR="00F070EA" w:rsidRPr="00F070EA">
        <w:rPr>
          <w:sz w:val="24"/>
          <w:szCs w:val="24"/>
        </w:rPr>
        <w:t xml:space="preserve"> and the applicable emissions standards and monitoring requirements. </w:t>
      </w:r>
      <w:r w:rsidR="001C0D3E">
        <w:rPr>
          <w:sz w:val="24"/>
          <w:szCs w:val="24"/>
        </w:rPr>
        <w:t>Emission Points AB-005 through AB-009 have no applicable federal or state emissions standards</w:t>
      </w:r>
      <w:r w:rsidR="00D604CE">
        <w:rPr>
          <w:sz w:val="24"/>
          <w:szCs w:val="24"/>
        </w:rPr>
        <w:t xml:space="preserve">. </w:t>
      </w:r>
    </w:p>
    <w:p w14:paraId="1F933D59" w14:textId="77777777" w:rsidR="00531513" w:rsidRDefault="00531513" w:rsidP="00531513">
      <w:pPr>
        <w:rPr>
          <w:sz w:val="24"/>
          <w:szCs w:val="24"/>
        </w:rPr>
      </w:pPr>
    </w:p>
    <w:tbl>
      <w:tblPr>
        <w:tblW w:w="936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989"/>
        <w:gridCol w:w="1350"/>
        <w:gridCol w:w="1530"/>
        <w:gridCol w:w="5491"/>
      </w:tblGrid>
      <w:tr w:rsidR="00531513" w14:paraId="3EAAB5B6" w14:textId="77777777" w:rsidTr="00F070EA">
        <w:trPr>
          <w:cantSplit/>
          <w:trHeight w:val="632"/>
          <w:tblHeader/>
          <w:jc w:val="center"/>
        </w:trPr>
        <w:tc>
          <w:tcPr>
            <w:tcW w:w="989" w:type="dxa"/>
            <w:tcBorders>
              <w:top w:val="double" w:sz="4" w:space="0" w:color="auto"/>
            </w:tcBorders>
            <w:shd w:val="pct20" w:color="auto" w:fill="FFFFFF"/>
            <w:vAlign w:val="center"/>
          </w:tcPr>
          <w:p w14:paraId="6EA53BF2" w14:textId="77777777" w:rsidR="00531513" w:rsidRDefault="00531513" w:rsidP="008A385B">
            <w:pPr>
              <w:spacing w:before="60" w:after="60"/>
              <w:jc w:val="center"/>
              <w:rPr>
                <w:sz w:val="18"/>
                <w:szCs w:val="18"/>
              </w:rPr>
            </w:pPr>
            <w:r>
              <w:rPr>
                <w:sz w:val="18"/>
                <w:szCs w:val="18"/>
              </w:rPr>
              <w:t>Emission Point No.</w:t>
            </w:r>
          </w:p>
        </w:tc>
        <w:tc>
          <w:tcPr>
            <w:tcW w:w="1350" w:type="dxa"/>
            <w:tcBorders>
              <w:top w:val="double" w:sz="4" w:space="0" w:color="auto"/>
            </w:tcBorders>
            <w:shd w:val="pct20" w:color="auto" w:fill="FFFFFF"/>
            <w:vAlign w:val="center"/>
          </w:tcPr>
          <w:p w14:paraId="53F9B118" w14:textId="77777777" w:rsidR="00531513" w:rsidRDefault="00531513" w:rsidP="008A385B">
            <w:pPr>
              <w:spacing w:before="60" w:after="60"/>
              <w:jc w:val="center"/>
              <w:rPr>
                <w:sz w:val="18"/>
                <w:szCs w:val="18"/>
              </w:rPr>
            </w:pPr>
            <w:r>
              <w:rPr>
                <w:sz w:val="18"/>
                <w:szCs w:val="18"/>
              </w:rPr>
              <w:t>Pollutant</w:t>
            </w:r>
          </w:p>
        </w:tc>
        <w:tc>
          <w:tcPr>
            <w:tcW w:w="1530" w:type="dxa"/>
            <w:tcBorders>
              <w:top w:val="double" w:sz="4" w:space="0" w:color="auto"/>
            </w:tcBorders>
            <w:shd w:val="pct20" w:color="auto" w:fill="FFFFFF"/>
            <w:vAlign w:val="center"/>
          </w:tcPr>
          <w:p w14:paraId="2D0BBB10" w14:textId="77777777" w:rsidR="00531513" w:rsidRDefault="00531513" w:rsidP="008A385B">
            <w:pPr>
              <w:spacing w:before="60" w:after="60"/>
              <w:jc w:val="center"/>
              <w:rPr>
                <w:sz w:val="18"/>
                <w:szCs w:val="18"/>
              </w:rPr>
            </w:pPr>
            <w:r>
              <w:rPr>
                <w:sz w:val="18"/>
                <w:szCs w:val="18"/>
              </w:rPr>
              <w:t>Draft Permit Emission Limits</w:t>
            </w:r>
          </w:p>
        </w:tc>
        <w:tc>
          <w:tcPr>
            <w:tcW w:w="5491" w:type="dxa"/>
            <w:tcBorders>
              <w:top w:val="double" w:sz="4" w:space="0" w:color="auto"/>
            </w:tcBorders>
            <w:shd w:val="pct20" w:color="auto" w:fill="FFFFFF"/>
            <w:vAlign w:val="center"/>
          </w:tcPr>
          <w:p w14:paraId="36142A62" w14:textId="77777777" w:rsidR="00531513" w:rsidRDefault="00531513" w:rsidP="008A385B">
            <w:pPr>
              <w:spacing w:before="60" w:after="60"/>
              <w:jc w:val="center"/>
              <w:rPr>
                <w:sz w:val="18"/>
                <w:szCs w:val="18"/>
              </w:rPr>
            </w:pPr>
            <w:r>
              <w:rPr>
                <w:sz w:val="18"/>
                <w:szCs w:val="18"/>
              </w:rPr>
              <w:t>Monitoring Requirements</w:t>
            </w:r>
          </w:p>
        </w:tc>
      </w:tr>
      <w:tr w:rsidR="00531513" w14:paraId="42D77DC0" w14:textId="77777777" w:rsidTr="00F070EA">
        <w:trPr>
          <w:cantSplit/>
          <w:trHeight w:val="632"/>
          <w:jc w:val="center"/>
        </w:trPr>
        <w:tc>
          <w:tcPr>
            <w:tcW w:w="989" w:type="dxa"/>
          </w:tcPr>
          <w:p w14:paraId="3609E53A" w14:textId="3673EC00" w:rsidR="00531513" w:rsidRDefault="009B7C72" w:rsidP="008A385B">
            <w:pPr>
              <w:spacing w:before="60" w:after="60"/>
              <w:jc w:val="center"/>
              <w:rPr>
                <w:sz w:val="18"/>
                <w:szCs w:val="18"/>
              </w:rPr>
            </w:pPr>
            <w:r>
              <w:rPr>
                <w:sz w:val="18"/>
                <w:szCs w:val="18"/>
              </w:rPr>
              <w:t>AA-018 AA-019 AA-020</w:t>
            </w:r>
          </w:p>
        </w:tc>
        <w:tc>
          <w:tcPr>
            <w:tcW w:w="1350" w:type="dxa"/>
          </w:tcPr>
          <w:p w14:paraId="5A0AED09" w14:textId="77777777" w:rsidR="00C93281" w:rsidRDefault="009B7C72" w:rsidP="009B7C72">
            <w:pPr>
              <w:spacing w:before="60" w:after="60"/>
              <w:jc w:val="center"/>
              <w:rPr>
                <w:sz w:val="18"/>
                <w:szCs w:val="18"/>
              </w:rPr>
            </w:pPr>
            <w:r>
              <w:rPr>
                <w:sz w:val="18"/>
                <w:szCs w:val="18"/>
              </w:rPr>
              <w:t>VOC</w:t>
            </w:r>
          </w:p>
          <w:p w14:paraId="23DEAACC" w14:textId="77777777" w:rsidR="00C93281" w:rsidRDefault="009B7C72" w:rsidP="009B7C72">
            <w:pPr>
              <w:spacing w:before="60" w:after="60"/>
              <w:jc w:val="center"/>
              <w:rPr>
                <w:sz w:val="18"/>
                <w:szCs w:val="18"/>
              </w:rPr>
            </w:pPr>
            <w:r>
              <w:rPr>
                <w:sz w:val="18"/>
                <w:szCs w:val="18"/>
              </w:rPr>
              <w:t xml:space="preserve">Methane </w:t>
            </w:r>
          </w:p>
          <w:p w14:paraId="34ABC14E" w14:textId="70345CF2" w:rsidR="009B7C72" w:rsidRDefault="009B7C72" w:rsidP="009B7C72">
            <w:pPr>
              <w:spacing w:before="60" w:after="60"/>
              <w:jc w:val="center"/>
              <w:rPr>
                <w:sz w:val="18"/>
                <w:szCs w:val="18"/>
              </w:rPr>
            </w:pPr>
            <w:r>
              <w:rPr>
                <w:sz w:val="18"/>
                <w:szCs w:val="18"/>
              </w:rPr>
              <w:t xml:space="preserve">  Throughput</w:t>
            </w:r>
          </w:p>
        </w:tc>
        <w:tc>
          <w:tcPr>
            <w:tcW w:w="1530" w:type="dxa"/>
          </w:tcPr>
          <w:p w14:paraId="4C4576CC" w14:textId="77777777" w:rsidR="00531513" w:rsidRDefault="009B7C72" w:rsidP="008A385B">
            <w:pPr>
              <w:spacing w:before="60" w:after="60"/>
              <w:jc w:val="center"/>
              <w:rPr>
                <w:sz w:val="18"/>
                <w:szCs w:val="18"/>
              </w:rPr>
            </w:pPr>
            <w:r>
              <w:rPr>
                <w:sz w:val="18"/>
                <w:szCs w:val="18"/>
              </w:rPr>
              <w:t>0.67 tpy</w:t>
            </w:r>
          </w:p>
          <w:p w14:paraId="4E8D9C31" w14:textId="77777777" w:rsidR="009B7C72" w:rsidRDefault="009B7C72" w:rsidP="008A385B">
            <w:pPr>
              <w:spacing w:before="60" w:after="60"/>
              <w:jc w:val="center"/>
              <w:rPr>
                <w:sz w:val="18"/>
                <w:szCs w:val="18"/>
              </w:rPr>
            </w:pPr>
            <w:r>
              <w:rPr>
                <w:sz w:val="18"/>
                <w:szCs w:val="18"/>
              </w:rPr>
              <w:t>1.45 tpy</w:t>
            </w:r>
          </w:p>
          <w:p w14:paraId="3C23A201" w14:textId="439BA1EE" w:rsidR="00C93281" w:rsidRDefault="00C93281" w:rsidP="008A385B">
            <w:pPr>
              <w:spacing w:before="60" w:after="60"/>
              <w:jc w:val="center"/>
              <w:rPr>
                <w:sz w:val="18"/>
                <w:szCs w:val="18"/>
              </w:rPr>
            </w:pPr>
            <w:r>
              <w:rPr>
                <w:sz w:val="18"/>
                <w:szCs w:val="18"/>
              </w:rPr>
              <w:t>7,560 gal/yr</w:t>
            </w:r>
          </w:p>
        </w:tc>
        <w:tc>
          <w:tcPr>
            <w:tcW w:w="5491" w:type="dxa"/>
          </w:tcPr>
          <w:p w14:paraId="3E0AE3F2" w14:textId="4FC0893A" w:rsidR="00531513" w:rsidRDefault="00C93281" w:rsidP="008A385B">
            <w:pPr>
              <w:spacing w:before="60" w:after="60"/>
              <w:rPr>
                <w:sz w:val="18"/>
                <w:szCs w:val="18"/>
              </w:rPr>
            </w:pPr>
            <w:r>
              <w:rPr>
                <w:sz w:val="18"/>
                <w:szCs w:val="18"/>
              </w:rPr>
              <w:t xml:space="preserve">Determine the monthly throughput </w:t>
            </w:r>
            <w:r w:rsidR="00F63690">
              <w:rPr>
                <w:sz w:val="18"/>
                <w:szCs w:val="18"/>
              </w:rPr>
              <w:t>and 12-month rolling total throughput to each tank</w:t>
            </w:r>
            <w:r w:rsidR="001E0A0C">
              <w:rPr>
                <w:sz w:val="18"/>
                <w:szCs w:val="18"/>
              </w:rPr>
              <w:t>.</w:t>
            </w:r>
            <w:r w:rsidR="00A24F38">
              <w:rPr>
                <w:sz w:val="18"/>
                <w:szCs w:val="18"/>
              </w:rPr>
              <w:t xml:space="preserve"> Since</w:t>
            </w:r>
            <w:r w:rsidR="00DC30F3">
              <w:rPr>
                <w:sz w:val="18"/>
                <w:szCs w:val="18"/>
              </w:rPr>
              <w:t xml:space="preserve"> the throughput </w:t>
            </w:r>
            <w:r w:rsidR="006C47B5">
              <w:rPr>
                <w:sz w:val="18"/>
                <w:szCs w:val="18"/>
              </w:rPr>
              <w:t xml:space="preserve">limit </w:t>
            </w:r>
            <w:r w:rsidR="00DC30F3">
              <w:rPr>
                <w:sz w:val="18"/>
                <w:szCs w:val="18"/>
              </w:rPr>
              <w:t>reflects the throughput used to determine p</w:t>
            </w:r>
            <w:r w:rsidR="006C47B5">
              <w:rPr>
                <w:sz w:val="18"/>
                <w:szCs w:val="18"/>
              </w:rPr>
              <w:t xml:space="preserve">otential emissions, no further monitoring or calculations </w:t>
            </w:r>
            <w:proofErr w:type="gramStart"/>
            <w:r w:rsidR="006C47B5">
              <w:rPr>
                <w:sz w:val="18"/>
                <w:szCs w:val="18"/>
              </w:rPr>
              <w:t>are required</w:t>
            </w:r>
            <w:proofErr w:type="gramEnd"/>
            <w:r w:rsidR="006C47B5">
              <w:rPr>
                <w:sz w:val="18"/>
                <w:szCs w:val="18"/>
              </w:rPr>
              <w:t xml:space="preserve"> to demonstrate compliance with the VOC and methane emission limits.</w:t>
            </w:r>
          </w:p>
        </w:tc>
      </w:tr>
      <w:tr w:rsidR="009B7C72" w14:paraId="13474E44" w14:textId="77777777" w:rsidTr="00F070EA">
        <w:trPr>
          <w:cantSplit/>
          <w:trHeight w:val="632"/>
          <w:jc w:val="center"/>
        </w:trPr>
        <w:tc>
          <w:tcPr>
            <w:tcW w:w="989" w:type="dxa"/>
          </w:tcPr>
          <w:p w14:paraId="6A96575C" w14:textId="1A57CC3E" w:rsidR="009B7C72" w:rsidRDefault="009B7C72" w:rsidP="009B7C72">
            <w:pPr>
              <w:spacing w:before="60" w:after="60"/>
              <w:jc w:val="center"/>
              <w:rPr>
                <w:sz w:val="18"/>
                <w:szCs w:val="18"/>
              </w:rPr>
            </w:pPr>
            <w:r>
              <w:rPr>
                <w:sz w:val="18"/>
                <w:szCs w:val="18"/>
              </w:rPr>
              <w:t>AB-000</w:t>
            </w:r>
          </w:p>
        </w:tc>
        <w:tc>
          <w:tcPr>
            <w:tcW w:w="1350" w:type="dxa"/>
          </w:tcPr>
          <w:p w14:paraId="24A262FA" w14:textId="35432D68" w:rsidR="009B7C72" w:rsidRDefault="009B7C72" w:rsidP="009B7C72">
            <w:pPr>
              <w:spacing w:before="60" w:after="60"/>
              <w:jc w:val="center"/>
              <w:rPr>
                <w:sz w:val="18"/>
                <w:szCs w:val="18"/>
              </w:rPr>
            </w:pPr>
            <w:r>
              <w:rPr>
                <w:sz w:val="18"/>
                <w:szCs w:val="18"/>
              </w:rPr>
              <w:t>VOC, GHG</w:t>
            </w:r>
          </w:p>
        </w:tc>
        <w:tc>
          <w:tcPr>
            <w:tcW w:w="1530" w:type="dxa"/>
          </w:tcPr>
          <w:p w14:paraId="04BBE2A5" w14:textId="6D31C22D" w:rsidR="009B7C72" w:rsidRDefault="009B7C72" w:rsidP="009B7C72">
            <w:pPr>
              <w:spacing w:before="60" w:after="60"/>
              <w:jc w:val="center"/>
              <w:rPr>
                <w:sz w:val="18"/>
                <w:szCs w:val="18"/>
              </w:rPr>
            </w:pPr>
            <w:r>
              <w:rPr>
                <w:sz w:val="18"/>
                <w:szCs w:val="18"/>
              </w:rPr>
              <w:t>Minimize fugitive emissions</w:t>
            </w:r>
          </w:p>
        </w:tc>
        <w:tc>
          <w:tcPr>
            <w:tcW w:w="5491" w:type="dxa"/>
          </w:tcPr>
          <w:p w14:paraId="36F294E8" w14:textId="28F3188F" w:rsidR="009B7C72" w:rsidRDefault="009B7C72" w:rsidP="009B7C72">
            <w:pPr>
              <w:spacing w:before="60" w:after="60"/>
              <w:rPr>
                <w:sz w:val="18"/>
                <w:szCs w:val="18"/>
              </w:rPr>
            </w:pPr>
            <w:r>
              <w:rPr>
                <w:sz w:val="18"/>
                <w:szCs w:val="18"/>
              </w:rPr>
              <w:t>Develop and implement a fugitive emissions monitoring plan with monthly and quarterly monitoring requirements per 40 CFR Part 60, Subpart OOOOb</w:t>
            </w:r>
          </w:p>
        </w:tc>
      </w:tr>
      <w:tr w:rsidR="009B7C72" w14:paraId="42DEEF48" w14:textId="77777777" w:rsidTr="00F070EA">
        <w:trPr>
          <w:cantSplit/>
          <w:trHeight w:val="632"/>
          <w:jc w:val="center"/>
        </w:trPr>
        <w:tc>
          <w:tcPr>
            <w:tcW w:w="989" w:type="dxa"/>
            <w:vMerge w:val="restart"/>
          </w:tcPr>
          <w:p w14:paraId="39BCDDEA" w14:textId="7AA54079" w:rsidR="009B7C72" w:rsidRDefault="009B7C72" w:rsidP="009B7C72">
            <w:pPr>
              <w:spacing w:before="60" w:after="60"/>
              <w:jc w:val="center"/>
              <w:rPr>
                <w:sz w:val="18"/>
                <w:szCs w:val="18"/>
              </w:rPr>
            </w:pPr>
            <w:r>
              <w:rPr>
                <w:sz w:val="18"/>
                <w:szCs w:val="18"/>
              </w:rPr>
              <w:t>AB-001 AB-002 AB-003</w:t>
            </w:r>
          </w:p>
        </w:tc>
        <w:tc>
          <w:tcPr>
            <w:tcW w:w="1350" w:type="dxa"/>
          </w:tcPr>
          <w:p w14:paraId="1D9A1F52" w14:textId="18C28CB0" w:rsidR="009B7C72" w:rsidRDefault="009B7C72" w:rsidP="009B7C72">
            <w:pPr>
              <w:spacing w:before="60" w:after="60"/>
              <w:jc w:val="center"/>
              <w:rPr>
                <w:sz w:val="18"/>
                <w:szCs w:val="18"/>
              </w:rPr>
            </w:pPr>
            <w:r>
              <w:rPr>
                <w:sz w:val="18"/>
                <w:szCs w:val="18"/>
              </w:rPr>
              <w:t>VOC, GHG</w:t>
            </w:r>
          </w:p>
        </w:tc>
        <w:tc>
          <w:tcPr>
            <w:tcW w:w="1530" w:type="dxa"/>
          </w:tcPr>
          <w:p w14:paraId="3CB040F1" w14:textId="2CBCD792" w:rsidR="009B7C72" w:rsidRDefault="009B7C72" w:rsidP="009B7C72">
            <w:pPr>
              <w:spacing w:before="60" w:after="60"/>
              <w:jc w:val="center"/>
              <w:rPr>
                <w:sz w:val="18"/>
                <w:szCs w:val="18"/>
              </w:rPr>
            </w:pPr>
            <w:r>
              <w:rPr>
                <w:sz w:val="18"/>
                <w:szCs w:val="18"/>
              </w:rPr>
              <w:t>≤ 10 scfm flow rate per seal</w:t>
            </w:r>
          </w:p>
        </w:tc>
        <w:tc>
          <w:tcPr>
            <w:tcW w:w="5491" w:type="dxa"/>
          </w:tcPr>
          <w:p w14:paraId="50B82136" w14:textId="635F38DD" w:rsidR="009B7C72" w:rsidRDefault="009B7C72" w:rsidP="009B7C72">
            <w:pPr>
              <w:spacing w:before="60" w:after="60"/>
              <w:rPr>
                <w:sz w:val="18"/>
                <w:szCs w:val="18"/>
              </w:rPr>
            </w:pPr>
            <w:r>
              <w:rPr>
                <w:sz w:val="18"/>
                <w:szCs w:val="18"/>
              </w:rPr>
              <w:t>Per 40 CFR Part 60, Subpart OOOOb, measure flow rate from each seal on or before 8,760 hours of operation upon initial startup and following the previous measurement demonstrating compliance</w:t>
            </w:r>
          </w:p>
        </w:tc>
      </w:tr>
      <w:tr w:rsidR="009B7C72" w14:paraId="65703FC8" w14:textId="77777777" w:rsidTr="00F070EA">
        <w:trPr>
          <w:cantSplit/>
          <w:trHeight w:val="632"/>
          <w:jc w:val="center"/>
        </w:trPr>
        <w:tc>
          <w:tcPr>
            <w:tcW w:w="989" w:type="dxa"/>
            <w:vMerge/>
          </w:tcPr>
          <w:p w14:paraId="586FA10E" w14:textId="77777777" w:rsidR="009B7C72" w:rsidRDefault="009B7C72" w:rsidP="009B7C72">
            <w:pPr>
              <w:spacing w:before="60" w:after="60"/>
              <w:jc w:val="center"/>
              <w:rPr>
                <w:sz w:val="18"/>
                <w:szCs w:val="18"/>
              </w:rPr>
            </w:pPr>
          </w:p>
        </w:tc>
        <w:tc>
          <w:tcPr>
            <w:tcW w:w="1350" w:type="dxa"/>
          </w:tcPr>
          <w:p w14:paraId="4D826EA7" w14:textId="10F334BA" w:rsidR="009B7C72" w:rsidRPr="00A747E2" w:rsidRDefault="009B7C72" w:rsidP="009B7C72">
            <w:pPr>
              <w:spacing w:before="60" w:after="60"/>
              <w:jc w:val="center"/>
              <w:rPr>
                <w:sz w:val="18"/>
                <w:szCs w:val="18"/>
              </w:rPr>
            </w:pPr>
            <w:r>
              <w:rPr>
                <w:sz w:val="18"/>
                <w:szCs w:val="18"/>
              </w:rPr>
              <w:t>NO</w:t>
            </w:r>
            <w:r>
              <w:rPr>
                <w:sz w:val="18"/>
                <w:szCs w:val="18"/>
                <w:vertAlign w:val="subscript"/>
              </w:rPr>
              <w:t>x</w:t>
            </w:r>
          </w:p>
        </w:tc>
        <w:tc>
          <w:tcPr>
            <w:tcW w:w="1530" w:type="dxa"/>
          </w:tcPr>
          <w:p w14:paraId="1FDBCAF8" w14:textId="6CC0CA6E" w:rsidR="009B7C72" w:rsidRPr="00012ED1" w:rsidRDefault="009B7C72" w:rsidP="009B7C72">
            <w:pPr>
              <w:spacing w:before="60" w:after="60"/>
              <w:jc w:val="center"/>
              <w:rPr>
                <w:sz w:val="18"/>
                <w:szCs w:val="18"/>
                <w:lang w:val="pt-BR"/>
              </w:rPr>
            </w:pPr>
            <w:r w:rsidRPr="00012ED1">
              <w:rPr>
                <w:sz w:val="18"/>
                <w:szCs w:val="18"/>
                <w:lang w:val="pt-BR"/>
              </w:rPr>
              <w:t>15 ppm @ 15% O</w:t>
            </w:r>
            <w:r w:rsidRPr="00012ED1">
              <w:rPr>
                <w:sz w:val="18"/>
                <w:szCs w:val="18"/>
                <w:vertAlign w:val="subscript"/>
                <w:lang w:val="pt-BR"/>
              </w:rPr>
              <w:t>2</w:t>
            </w:r>
            <w:r w:rsidRPr="00012ED1">
              <w:rPr>
                <w:sz w:val="18"/>
                <w:szCs w:val="18"/>
                <w:lang w:val="pt-BR"/>
              </w:rPr>
              <w:t xml:space="preserve"> (&gt;70% baseload) 150 ppm @ 15% O</w:t>
            </w:r>
            <w:r w:rsidRPr="00012ED1">
              <w:rPr>
                <w:sz w:val="18"/>
                <w:szCs w:val="18"/>
                <w:vertAlign w:val="subscript"/>
                <w:lang w:val="pt-BR"/>
              </w:rPr>
              <w:t>2</w:t>
            </w:r>
            <w:r w:rsidRPr="00012ED1">
              <w:rPr>
                <w:sz w:val="18"/>
                <w:szCs w:val="18"/>
                <w:lang w:val="pt-BR"/>
              </w:rPr>
              <w:t xml:space="preserve"> (≤70 % baseload)</w:t>
            </w:r>
          </w:p>
        </w:tc>
        <w:tc>
          <w:tcPr>
            <w:tcW w:w="5491" w:type="dxa"/>
          </w:tcPr>
          <w:p w14:paraId="4E065ED0" w14:textId="65489415" w:rsidR="009B7C72" w:rsidRDefault="009B7C72" w:rsidP="009B7C72">
            <w:pPr>
              <w:spacing w:before="60" w:after="60"/>
              <w:rPr>
                <w:sz w:val="18"/>
                <w:szCs w:val="18"/>
              </w:rPr>
            </w:pPr>
            <w:r>
              <w:rPr>
                <w:sz w:val="18"/>
                <w:szCs w:val="18"/>
              </w:rPr>
              <w:t>Per 40 CFR Part 60, Subpart KKKKa, conduct an initial performance test within 60 days of reaching maximum capacity (or not more than 180 days after startup) and subsequent tests every 12 months thereafter, except as otherwise specified in the permit.</w:t>
            </w:r>
          </w:p>
        </w:tc>
      </w:tr>
      <w:tr w:rsidR="009B7C72" w14:paraId="190179F0" w14:textId="77777777" w:rsidTr="00F070EA">
        <w:trPr>
          <w:cantSplit/>
          <w:trHeight w:val="632"/>
          <w:jc w:val="center"/>
        </w:trPr>
        <w:tc>
          <w:tcPr>
            <w:tcW w:w="989" w:type="dxa"/>
            <w:vMerge/>
          </w:tcPr>
          <w:p w14:paraId="7EDEFA24" w14:textId="77777777" w:rsidR="009B7C72" w:rsidRDefault="009B7C72" w:rsidP="009B7C72">
            <w:pPr>
              <w:spacing w:before="60" w:after="60"/>
              <w:jc w:val="center"/>
              <w:rPr>
                <w:sz w:val="18"/>
                <w:szCs w:val="18"/>
              </w:rPr>
            </w:pPr>
          </w:p>
        </w:tc>
        <w:tc>
          <w:tcPr>
            <w:tcW w:w="1350" w:type="dxa"/>
          </w:tcPr>
          <w:p w14:paraId="4B2F431E" w14:textId="24454929" w:rsidR="009B7C72" w:rsidRPr="00FB52A3" w:rsidRDefault="009B7C72" w:rsidP="009B7C72">
            <w:pPr>
              <w:spacing w:before="60" w:after="60"/>
              <w:jc w:val="center"/>
              <w:rPr>
                <w:sz w:val="18"/>
                <w:szCs w:val="18"/>
                <w:vertAlign w:val="subscript"/>
              </w:rPr>
            </w:pPr>
            <w:r>
              <w:rPr>
                <w:sz w:val="18"/>
                <w:szCs w:val="18"/>
              </w:rPr>
              <w:t>SO</w:t>
            </w:r>
            <w:r>
              <w:rPr>
                <w:sz w:val="18"/>
                <w:szCs w:val="18"/>
                <w:vertAlign w:val="subscript"/>
              </w:rPr>
              <w:t>2</w:t>
            </w:r>
          </w:p>
        </w:tc>
        <w:tc>
          <w:tcPr>
            <w:tcW w:w="1530" w:type="dxa"/>
          </w:tcPr>
          <w:p w14:paraId="6F2EC278" w14:textId="515EECFB" w:rsidR="009B7C72" w:rsidRDefault="009B7C72" w:rsidP="009B7C72">
            <w:pPr>
              <w:spacing w:before="60" w:after="60"/>
              <w:jc w:val="center"/>
              <w:rPr>
                <w:sz w:val="18"/>
                <w:szCs w:val="18"/>
              </w:rPr>
            </w:pPr>
            <w:r>
              <w:rPr>
                <w:sz w:val="18"/>
                <w:szCs w:val="18"/>
              </w:rPr>
              <w:t>0.060 lb/MMBtu</w:t>
            </w:r>
          </w:p>
        </w:tc>
        <w:tc>
          <w:tcPr>
            <w:tcW w:w="5491" w:type="dxa"/>
          </w:tcPr>
          <w:p w14:paraId="6FE756FF" w14:textId="1E31F9AC" w:rsidR="009B7C72" w:rsidRPr="007E39DD" w:rsidRDefault="009B7C72" w:rsidP="009B7C72">
            <w:pPr>
              <w:spacing w:before="60" w:after="60"/>
              <w:rPr>
                <w:sz w:val="18"/>
                <w:szCs w:val="18"/>
              </w:rPr>
            </w:pPr>
            <w:r>
              <w:rPr>
                <w:sz w:val="18"/>
                <w:szCs w:val="18"/>
              </w:rPr>
              <w:t>Per 40 CFR Part 60, Subpart KKKKa, maintain current, valid purchase contracts, tariff sheets, or transportation contracts demonstrating that the sulfur content of the natural gas does not result in an exceedance of the SO</w:t>
            </w:r>
            <w:r>
              <w:rPr>
                <w:sz w:val="18"/>
                <w:szCs w:val="18"/>
                <w:vertAlign w:val="subscript"/>
              </w:rPr>
              <w:t xml:space="preserve">2 </w:t>
            </w:r>
            <w:r>
              <w:rPr>
                <w:sz w:val="18"/>
                <w:szCs w:val="18"/>
              </w:rPr>
              <w:t>standard.</w:t>
            </w:r>
          </w:p>
        </w:tc>
      </w:tr>
      <w:tr w:rsidR="009B7C72" w14:paraId="2A4A5C21" w14:textId="77777777" w:rsidTr="00F070EA">
        <w:trPr>
          <w:cantSplit/>
          <w:trHeight w:val="632"/>
          <w:jc w:val="center"/>
        </w:trPr>
        <w:tc>
          <w:tcPr>
            <w:tcW w:w="989" w:type="dxa"/>
            <w:vMerge/>
          </w:tcPr>
          <w:p w14:paraId="36EF1F1E" w14:textId="77777777" w:rsidR="009B7C72" w:rsidRDefault="009B7C72" w:rsidP="009B7C72">
            <w:pPr>
              <w:spacing w:before="60" w:after="60"/>
              <w:jc w:val="center"/>
              <w:rPr>
                <w:sz w:val="18"/>
                <w:szCs w:val="18"/>
              </w:rPr>
            </w:pPr>
          </w:p>
        </w:tc>
        <w:tc>
          <w:tcPr>
            <w:tcW w:w="1350" w:type="dxa"/>
          </w:tcPr>
          <w:p w14:paraId="0E899659" w14:textId="41E31B3C" w:rsidR="009B7C72" w:rsidRDefault="009B7C72" w:rsidP="009B7C72">
            <w:pPr>
              <w:spacing w:before="60" w:after="60"/>
              <w:jc w:val="center"/>
              <w:rPr>
                <w:sz w:val="18"/>
                <w:szCs w:val="18"/>
              </w:rPr>
            </w:pPr>
            <w:r>
              <w:rPr>
                <w:sz w:val="18"/>
                <w:szCs w:val="18"/>
              </w:rPr>
              <w:t>CO, VOC, HAP</w:t>
            </w:r>
          </w:p>
        </w:tc>
        <w:tc>
          <w:tcPr>
            <w:tcW w:w="1530" w:type="dxa"/>
          </w:tcPr>
          <w:p w14:paraId="4F5993A5" w14:textId="78E81A7F" w:rsidR="009B7C72" w:rsidRDefault="009B7C72" w:rsidP="009B7C72">
            <w:pPr>
              <w:spacing w:before="60" w:after="60"/>
              <w:jc w:val="center"/>
              <w:rPr>
                <w:sz w:val="18"/>
                <w:szCs w:val="18"/>
              </w:rPr>
            </w:pPr>
            <w:r>
              <w:rPr>
                <w:sz w:val="18"/>
                <w:szCs w:val="18"/>
              </w:rPr>
              <w:t>Install and maintain oxidation catalyst</w:t>
            </w:r>
          </w:p>
        </w:tc>
        <w:tc>
          <w:tcPr>
            <w:tcW w:w="5491" w:type="dxa"/>
          </w:tcPr>
          <w:p w14:paraId="3A820D70" w14:textId="1E647D24" w:rsidR="009B7C72" w:rsidRDefault="009B7C72" w:rsidP="009B7C72">
            <w:pPr>
              <w:spacing w:before="60" w:after="60"/>
              <w:rPr>
                <w:sz w:val="18"/>
                <w:szCs w:val="18"/>
              </w:rPr>
            </w:pPr>
            <w:r>
              <w:rPr>
                <w:sz w:val="18"/>
                <w:szCs w:val="18"/>
              </w:rPr>
              <w:t>Maintain the oxidation catalyst according to the manufacturer’s specifications</w:t>
            </w:r>
          </w:p>
        </w:tc>
      </w:tr>
      <w:tr w:rsidR="002B00E3" w14:paraId="59BD0B46" w14:textId="77777777" w:rsidTr="00966525">
        <w:trPr>
          <w:cantSplit/>
          <w:trHeight w:val="632"/>
          <w:jc w:val="center"/>
        </w:trPr>
        <w:tc>
          <w:tcPr>
            <w:tcW w:w="989" w:type="dxa"/>
            <w:vMerge w:val="restart"/>
          </w:tcPr>
          <w:p w14:paraId="1DCFD91E" w14:textId="77777777" w:rsidR="002B00E3" w:rsidRDefault="002B00E3" w:rsidP="002B00E3">
            <w:pPr>
              <w:keepNext/>
              <w:keepLines/>
              <w:spacing w:before="60" w:after="60"/>
              <w:jc w:val="center"/>
              <w:rPr>
                <w:sz w:val="18"/>
                <w:szCs w:val="18"/>
              </w:rPr>
            </w:pPr>
            <w:r>
              <w:rPr>
                <w:sz w:val="18"/>
                <w:szCs w:val="18"/>
              </w:rPr>
              <w:lastRenderedPageBreak/>
              <w:t>AB-004</w:t>
            </w:r>
          </w:p>
          <w:p w14:paraId="6000097D" w14:textId="59D3C550" w:rsidR="002B00E3" w:rsidRDefault="002B00E3" w:rsidP="002B00E3">
            <w:pPr>
              <w:keepNext/>
              <w:keepLines/>
              <w:spacing w:before="60" w:after="60"/>
              <w:jc w:val="center"/>
              <w:rPr>
                <w:sz w:val="18"/>
                <w:szCs w:val="18"/>
              </w:rPr>
            </w:pPr>
          </w:p>
        </w:tc>
        <w:tc>
          <w:tcPr>
            <w:tcW w:w="1350" w:type="dxa"/>
            <w:tcBorders>
              <w:top w:val="single" w:sz="4" w:space="0" w:color="auto"/>
              <w:left w:val="single" w:sz="4" w:space="0" w:color="auto"/>
              <w:bottom w:val="single" w:sz="4" w:space="0" w:color="auto"/>
              <w:right w:val="single" w:sz="4" w:space="0" w:color="auto"/>
            </w:tcBorders>
          </w:tcPr>
          <w:p w14:paraId="7C78D8F9" w14:textId="3D3D2240" w:rsidR="002B00E3" w:rsidRDefault="002B00E3" w:rsidP="002B00E3">
            <w:pPr>
              <w:keepNext/>
              <w:keepLines/>
              <w:spacing w:before="60" w:after="60"/>
              <w:jc w:val="center"/>
              <w:rPr>
                <w:sz w:val="18"/>
                <w:szCs w:val="18"/>
              </w:rPr>
            </w:pPr>
            <w:r>
              <w:rPr>
                <w:sz w:val="18"/>
                <w:szCs w:val="18"/>
              </w:rPr>
              <w:t>NO</w:t>
            </w:r>
            <w:r>
              <w:rPr>
                <w:sz w:val="18"/>
                <w:szCs w:val="18"/>
                <w:vertAlign w:val="subscript"/>
              </w:rPr>
              <w:t>x</w:t>
            </w:r>
          </w:p>
        </w:tc>
        <w:tc>
          <w:tcPr>
            <w:tcW w:w="1530" w:type="dxa"/>
            <w:tcBorders>
              <w:top w:val="single" w:sz="4" w:space="0" w:color="auto"/>
              <w:left w:val="single" w:sz="4" w:space="0" w:color="auto"/>
              <w:bottom w:val="single" w:sz="4" w:space="0" w:color="auto"/>
              <w:right w:val="single" w:sz="4" w:space="0" w:color="auto"/>
            </w:tcBorders>
          </w:tcPr>
          <w:p w14:paraId="4328BD1F" w14:textId="194A9A40" w:rsidR="002B00E3" w:rsidRDefault="002B00E3" w:rsidP="002B00E3">
            <w:pPr>
              <w:keepNext/>
              <w:keepLines/>
              <w:spacing w:before="60" w:after="60"/>
              <w:jc w:val="center"/>
              <w:rPr>
                <w:sz w:val="18"/>
                <w:szCs w:val="18"/>
              </w:rPr>
            </w:pPr>
            <w:r>
              <w:rPr>
                <w:sz w:val="18"/>
                <w:szCs w:val="18"/>
              </w:rPr>
              <w:t xml:space="preserve">2.0 g/hp-hr </w:t>
            </w:r>
          </w:p>
        </w:tc>
        <w:tc>
          <w:tcPr>
            <w:tcW w:w="5491" w:type="dxa"/>
            <w:vMerge w:val="restart"/>
          </w:tcPr>
          <w:p w14:paraId="0CEC2110" w14:textId="2729481B" w:rsidR="002B00E3" w:rsidRDefault="002B00E3" w:rsidP="002B00E3">
            <w:pPr>
              <w:keepNext/>
              <w:keepLines/>
              <w:spacing w:before="60" w:after="60"/>
              <w:rPr>
                <w:sz w:val="18"/>
                <w:szCs w:val="18"/>
              </w:rPr>
            </w:pPr>
            <w:r>
              <w:rPr>
                <w:sz w:val="18"/>
                <w:szCs w:val="18"/>
              </w:rPr>
              <w:t>Purchase an engine certified to meet the emissions standards and maintain and operate it according to the manufacturer’s written instructions per 40 CFR Part 60, Subpart JJJJ.</w:t>
            </w:r>
          </w:p>
        </w:tc>
      </w:tr>
      <w:tr w:rsidR="002B00E3" w14:paraId="5CD096A7" w14:textId="77777777" w:rsidTr="00B30E64">
        <w:trPr>
          <w:cantSplit/>
          <w:trHeight w:val="632"/>
          <w:jc w:val="center"/>
        </w:trPr>
        <w:tc>
          <w:tcPr>
            <w:tcW w:w="989" w:type="dxa"/>
            <w:vMerge/>
          </w:tcPr>
          <w:p w14:paraId="5CF2DD23" w14:textId="73AEA1EE" w:rsidR="002B00E3" w:rsidRDefault="002B00E3" w:rsidP="002B00E3">
            <w:pPr>
              <w:keepNext/>
              <w:keepLines/>
              <w:spacing w:before="60" w:after="60"/>
              <w:jc w:val="center"/>
              <w:rPr>
                <w:sz w:val="18"/>
                <w:szCs w:val="18"/>
              </w:rPr>
            </w:pPr>
          </w:p>
        </w:tc>
        <w:tc>
          <w:tcPr>
            <w:tcW w:w="1350" w:type="dxa"/>
            <w:tcBorders>
              <w:top w:val="single" w:sz="4" w:space="0" w:color="auto"/>
              <w:left w:val="single" w:sz="4" w:space="0" w:color="auto"/>
              <w:bottom w:val="single" w:sz="4" w:space="0" w:color="auto"/>
              <w:right w:val="single" w:sz="4" w:space="0" w:color="auto"/>
            </w:tcBorders>
          </w:tcPr>
          <w:p w14:paraId="6C1A6E97" w14:textId="5CC93B02" w:rsidR="002B00E3" w:rsidRDefault="002B00E3" w:rsidP="002B00E3">
            <w:pPr>
              <w:keepNext/>
              <w:keepLines/>
              <w:spacing w:before="60" w:after="60"/>
              <w:jc w:val="center"/>
              <w:rPr>
                <w:sz w:val="18"/>
                <w:szCs w:val="18"/>
              </w:rPr>
            </w:pPr>
            <w:r>
              <w:rPr>
                <w:sz w:val="18"/>
                <w:szCs w:val="18"/>
              </w:rPr>
              <w:t>CO</w:t>
            </w:r>
          </w:p>
        </w:tc>
        <w:tc>
          <w:tcPr>
            <w:tcW w:w="1530" w:type="dxa"/>
            <w:tcBorders>
              <w:top w:val="single" w:sz="4" w:space="0" w:color="auto"/>
              <w:left w:val="single" w:sz="4" w:space="0" w:color="auto"/>
              <w:bottom w:val="single" w:sz="4" w:space="0" w:color="auto"/>
              <w:right w:val="single" w:sz="4" w:space="0" w:color="auto"/>
            </w:tcBorders>
          </w:tcPr>
          <w:p w14:paraId="4D117FC1" w14:textId="369A9947" w:rsidR="002B00E3" w:rsidRDefault="002B00E3" w:rsidP="002B00E3">
            <w:pPr>
              <w:keepNext/>
              <w:keepLines/>
              <w:spacing w:before="60" w:after="60"/>
              <w:jc w:val="center"/>
              <w:rPr>
                <w:sz w:val="18"/>
                <w:szCs w:val="18"/>
              </w:rPr>
            </w:pPr>
            <w:r>
              <w:rPr>
                <w:sz w:val="18"/>
                <w:szCs w:val="18"/>
              </w:rPr>
              <w:t xml:space="preserve">4.0 g/hp-hr </w:t>
            </w:r>
          </w:p>
        </w:tc>
        <w:tc>
          <w:tcPr>
            <w:tcW w:w="5491" w:type="dxa"/>
            <w:vMerge/>
          </w:tcPr>
          <w:p w14:paraId="335EF458" w14:textId="77777777" w:rsidR="002B00E3" w:rsidRDefault="002B00E3" w:rsidP="002B00E3">
            <w:pPr>
              <w:keepNext/>
              <w:keepLines/>
              <w:spacing w:before="60" w:after="60"/>
              <w:rPr>
                <w:sz w:val="18"/>
                <w:szCs w:val="18"/>
              </w:rPr>
            </w:pPr>
          </w:p>
        </w:tc>
      </w:tr>
      <w:tr w:rsidR="002B00E3" w14:paraId="09102BB9" w14:textId="77777777" w:rsidTr="00B30E64">
        <w:trPr>
          <w:cantSplit/>
          <w:trHeight w:val="632"/>
          <w:jc w:val="center"/>
        </w:trPr>
        <w:tc>
          <w:tcPr>
            <w:tcW w:w="989" w:type="dxa"/>
            <w:vMerge/>
          </w:tcPr>
          <w:p w14:paraId="58741F8D" w14:textId="34306DC3" w:rsidR="002B00E3" w:rsidRDefault="002B00E3" w:rsidP="002B00E3">
            <w:pPr>
              <w:keepNext/>
              <w:keepLines/>
              <w:spacing w:before="60" w:after="60"/>
              <w:jc w:val="center"/>
              <w:rPr>
                <w:sz w:val="18"/>
                <w:szCs w:val="18"/>
              </w:rPr>
            </w:pPr>
          </w:p>
        </w:tc>
        <w:tc>
          <w:tcPr>
            <w:tcW w:w="1350" w:type="dxa"/>
            <w:tcBorders>
              <w:top w:val="single" w:sz="4" w:space="0" w:color="auto"/>
              <w:left w:val="single" w:sz="4" w:space="0" w:color="auto"/>
              <w:bottom w:val="single" w:sz="4" w:space="0" w:color="auto"/>
              <w:right w:val="single" w:sz="4" w:space="0" w:color="auto"/>
            </w:tcBorders>
          </w:tcPr>
          <w:p w14:paraId="79EB41BB" w14:textId="53FE979F" w:rsidR="002B00E3" w:rsidRDefault="002B00E3" w:rsidP="002B00E3">
            <w:pPr>
              <w:keepNext/>
              <w:keepLines/>
              <w:spacing w:before="60" w:after="60"/>
              <w:jc w:val="center"/>
              <w:rPr>
                <w:sz w:val="18"/>
                <w:szCs w:val="18"/>
              </w:rPr>
            </w:pPr>
            <w:r>
              <w:rPr>
                <w:sz w:val="18"/>
                <w:szCs w:val="18"/>
              </w:rPr>
              <w:t>VOC</w:t>
            </w:r>
          </w:p>
        </w:tc>
        <w:tc>
          <w:tcPr>
            <w:tcW w:w="1530" w:type="dxa"/>
            <w:tcBorders>
              <w:top w:val="single" w:sz="4" w:space="0" w:color="auto"/>
              <w:left w:val="single" w:sz="4" w:space="0" w:color="auto"/>
              <w:bottom w:val="single" w:sz="4" w:space="0" w:color="auto"/>
              <w:right w:val="single" w:sz="4" w:space="0" w:color="auto"/>
            </w:tcBorders>
          </w:tcPr>
          <w:p w14:paraId="51459726" w14:textId="6947475E" w:rsidR="002B00E3" w:rsidRDefault="002B00E3" w:rsidP="002B00E3">
            <w:pPr>
              <w:keepNext/>
              <w:keepLines/>
              <w:spacing w:before="60" w:after="60"/>
              <w:jc w:val="center"/>
              <w:rPr>
                <w:sz w:val="18"/>
                <w:szCs w:val="18"/>
              </w:rPr>
            </w:pPr>
            <w:r>
              <w:rPr>
                <w:sz w:val="18"/>
                <w:szCs w:val="18"/>
              </w:rPr>
              <w:t xml:space="preserve">1.0 g/hp-hr </w:t>
            </w:r>
          </w:p>
        </w:tc>
        <w:tc>
          <w:tcPr>
            <w:tcW w:w="5491" w:type="dxa"/>
            <w:vMerge/>
            <w:tcBorders>
              <w:bottom w:val="single" w:sz="4" w:space="0" w:color="auto"/>
            </w:tcBorders>
          </w:tcPr>
          <w:p w14:paraId="75C45C27" w14:textId="487AFA96" w:rsidR="002B00E3" w:rsidRDefault="002B00E3" w:rsidP="002B00E3">
            <w:pPr>
              <w:keepNext/>
              <w:keepLines/>
              <w:spacing w:before="60" w:after="60"/>
              <w:rPr>
                <w:sz w:val="18"/>
                <w:szCs w:val="18"/>
              </w:rPr>
            </w:pPr>
          </w:p>
        </w:tc>
      </w:tr>
      <w:tr w:rsidR="002B00E3" w14:paraId="2B5B8444" w14:textId="77777777" w:rsidTr="00AA6644">
        <w:trPr>
          <w:cantSplit/>
          <w:trHeight w:val="632"/>
          <w:jc w:val="center"/>
        </w:trPr>
        <w:tc>
          <w:tcPr>
            <w:tcW w:w="989" w:type="dxa"/>
            <w:vMerge/>
            <w:tcBorders>
              <w:bottom w:val="single" w:sz="4" w:space="0" w:color="auto"/>
            </w:tcBorders>
          </w:tcPr>
          <w:p w14:paraId="44665991" w14:textId="77777777" w:rsidR="002B00E3" w:rsidRDefault="002B00E3" w:rsidP="00BA45C5">
            <w:pPr>
              <w:spacing w:before="60" w:after="60"/>
              <w:jc w:val="center"/>
              <w:rPr>
                <w:sz w:val="18"/>
                <w:szCs w:val="18"/>
              </w:rPr>
            </w:pPr>
          </w:p>
        </w:tc>
        <w:tc>
          <w:tcPr>
            <w:tcW w:w="1350" w:type="dxa"/>
          </w:tcPr>
          <w:p w14:paraId="2586E10D" w14:textId="2C41BC58" w:rsidR="002B00E3" w:rsidRDefault="002B00E3" w:rsidP="00BA45C5">
            <w:pPr>
              <w:spacing w:before="60" w:after="60"/>
              <w:jc w:val="center"/>
              <w:rPr>
                <w:sz w:val="18"/>
                <w:szCs w:val="18"/>
              </w:rPr>
            </w:pPr>
            <w:r>
              <w:rPr>
                <w:sz w:val="18"/>
                <w:szCs w:val="18"/>
              </w:rPr>
              <w:t>Hours of operation</w:t>
            </w:r>
          </w:p>
        </w:tc>
        <w:tc>
          <w:tcPr>
            <w:tcW w:w="1530" w:type="dxa"/>
          </w:tcPr>
          <w:p w14:paraId="42746D3D" w14:textId="6F275E39" w:rsidR="002B00E3" w:rsidRDefault="002B00E3" w:rsidP="00BA45C5">
            <w:pPr>
              <w:spacing w:before="60" w:after="60"/>
              <w:jc w:val="center"/>
              <w:rPr>
                <w:sz w:val="18"/>
                <w:szCs w:val="18"/>
              </w:rPr>
            </w:pPr>
            <w:r>
              <w:rPr>
                <w:sz w:val="18"/>
                <w:szCs w:val="18"/>
              </w:rPr>
              <w:t>≤ 100 hr/yr non-emergency operation</w:t>
            </w:r>
          </w:p>
        </w:tc>
        <w:tc>
          <w:tcPr>
            <w:tcW w:w="5491" w:type="dxa"/>
            <w:tcBorders>
              <w:top w:val="single" w:sz="4" w:space="0" w:color="auto"/>
            </w:tcBorders>
          </w:tcPr>
          <w:p w14:paraId="078F9BE0" w14:textId="7C5BD79D" w:rsidR="002B00E3" w:rsidRDefault="002B00E3" w:rsidP="00BA45C5">
            <w:pPr>
              <w:spacing w:before="60" w:after="60"/>
              <w:rPr>
                <w:sz w:val="18"/>
                <w:szCs w:val="18"/>
              </w:rPr>
            </w:pPr>
            <w:r>
              <w:rPr>
                <w:sz w:val="18"/>
                <w:szCs w:val="18"/>
              </w:rPr>
              <w:t>Install non-resettable hour meter and records and hours of operation and reason for operation per 40 CFR Part 60, Subpart JJJJ.</w:t>
            </w:r>
          </w:p>
        </w:tc>
      </w:tr>
      <w:tr w:rsidR="00BA45C5" w14:paraId="65B346B6" w14:textId="77777777" w:rsidTr="00122C81">
        <w:trPr>
          <w:cantSplit/>
          <w:trHeight w:val="632"/>
          <w:jc w:val="center"/>
        </w:trPr>
        <w:tc>
          <w:tcPr>
            <w:tcW w:w="989" w:type="dxa"/>
            <w:vMerge w:val="restart"/>
            <w:tcBorders>
              <w:top w:val="single" w:sz="4" w:space="0" w:color="auto"/>
            </w:tcBorders>
          </w:tcPr>
          <w:p w14:paraId="5A10CDA4" w14:textId="25A88246" w:rsidR="00BA45C5" w:rsidRDefault="00BA45C5" w:rsidP="00BA45C5">
            <w:pPr>
              <w:spacing w:before="60" w:after="60"/>
              <w:jc w:val="center"/>
              <w:rPr>
                <w:sz w:val="18"/>
                <w:szCs w:val="18"/>
              </w:rPr>
            </w:pPr>
            <w:r>
              <w:rPr>
                <w:sz w:val="18"/>
                <w:szCs w:val="18"/>
              </w:rPr>
              <w:t>AB-001 AB-002 AB-003 AB-004</w:t>
            </w:r>
          </w:p>
        </w:tc>
        <w:tc>
          <w:tcPr>
            <w:tcW w:w="1350" w:type="dxa"/>
          </w:tcPr>
          <w:p w14:paraId="51ADE19F" w14:textId="446D2EDD" w:rsidR="00BA45C5" w:rsidRDefault="00BA45C5" w:rsidP="00BA45C5">
            <w:pPr>
              <w:spacing w:before="60" w:after="60"/>
              <w:jc w:val="center"/>
              <w:rPr>
                <w:sz w:val="18"/>
                <w:szCs w:val="18"/>
              </w:rPr>
            </w:pPr>
            <w:r>
              <w:rPr>
                <w:sz w:val="18"/>
                <w:szCs w:val="18"/>
              </w:rPr>
              <w:t>Opacity</w:t>
            </w:r>
          </w:p>
        </w:tc>
        <w:tc>
          <w:tcPr>
            <w:tcW w:w="1530" w:type="dxa"/>
          </w:tcPr>
          <w:p w14:paraId="16B570D3" w14:textId="2BABA6EF" w:rsidR="00BA45C5" w:rsidRDefault="00BA45C5" w:rsidP="00BA45C5">
            <w:pPr>
              <w:spacing w:before="60" w:after="60"/>
              <w:jc w:val="center"/>
              <w:rPr>
                <w:sz w:val="18"/>
                <w:szCs w:val="18"/>
              </w:rPr>
            </w:pPr>
            <w:r>
              <w:rPr>
                <w:sz w:val="18"/>
                <w:szCs w:val="18"/>
              </w:rPr>
              <w:t>≤ 40%</w:t>
            </w:r>
          </w:p>
        </w:tc>
        <w:tc>
          <w:tcPr>
            <w:tcW w:w="5491" w:type="dxa"/>
            <w:tcBorders>
              <w:bottom w:val="single" w:sz="4" w:space="0" w:color="auto"/>
            </w:tcBorders>
          </w:tcPr>
          <w:p w14:paraId="49B5FCE2" w14:textId="57FACC80" w:rsidR="00BA45C5" w:rsidRDefault="00BA45C5" w:rsidP="00BA45C5">
            <w:pPr>
              <w:spacing w:before="60" w:after="60"/>
              <w:rPr>
                <w:sz w:val="18"/>
                <w:szCs w:val="18"/>
              </w:rPr>
            </w:pPr>
            <w:r>
              <w:rPr>
                <w:sz w:val="18"/>
                <w:szCs w:val="18"/>
              </w:rPr>
              <w:t xml:space="preserve">Because the turbines and engine burn pipeline quality natural gas, they should not exceed State opacity standard. Therefore, no monitoring </w:t>
            </w:r>
            <w:proofErr w:type="gramStart"/>
            <w:r>
              <w:rPr>
                <w:sz w:val="18"/>
                <w:szCs w:val="18"/>
              </w:rPr>
              <w:t>is required</w:t>
            </w:r>
            <w:proofErr w:type="gramEnd"/>
            <w:r>
              <w:rPr>
                <w:sz w:val="18"/>
                <w:szCs w:val="18"/>
              </w:rPr>
              <w:t>.</w:t>
            </w:r>
          </w:p>
        </w:tc>
      </w:tr>
      <w:tr w:rsidR="00BA45C5" w14:paraId="5B69FADF" w14:textId="77777777" w:rsidTr="00122C81">
        <w:trPr>
          <w:cantSplit/>
          <w:trHeight w:val="632"/>
          <w:jc w:val="center"/>
        </w:trPr>
        <w:tc>
          <w:tcPr>
            <w:tcW w:w="989" w:type="dxa"/>
            <w:vMerge/>
            <w:tcBorders>
              <w:bottom w:val="double" w:sz="4" w:space="0" w:color="auto"/>
            </w:tcBorders>
          </w:tcPr>
          <w:p w14:paraId="7FCC82A7" w14:textId="77777777" w:rsidR="00BA45C5" w:rsidRDefault="00BA45C5" w:rsidP="00BA45C5">
            <w:pPr>
              <w:spacing w:before="60" w:after="60"/>
              <w:jc w:val="center"/>
              <w:rPr>
                <w:sz w:val="18"/>
                <w:szCs w:val="18"/>
              </w:rPr>
            </w:pPr>
          </w:p>
        </w:tc>
        <w:tc>
          <w:tcPr>
            <w:tcW w:w="1350" w:type="dxa"/>
            <w:tcBorders>
              <w:bottom w:val="double" w:sz="4" w:space="0" w:color="auto"/>
            </w:tcBorders>
          </w:tcPr>
          <w:p w14:paraId="63BD407E" w14:textId="24403D80" w:rsidR="00BA45C5" w:rsidRDefault="00BA45C5" w:rsidP="00BA45C5">
            <w:pPr>
              <w:spacing w:before="60" w:after="60"/>
              <w:jc w:val="center"/>
              <w:rPr>
                <w:sz w:val="18"/>
                <w:szCs w:val="18"/>
              </w:rPr>
            </w:pPr>
            <w:r>
              <w:rPr>
                <w:sz w:val="18"/>
                <w:szCs w:val="18"/>
              </w:rPr>
              <w:t>PM (filterable only)</w:t>
            </w:r>
          </w:p>
        </w:tc>
        <w:tc>
          <w:tcPr>
            <w:tcW w:w="1530" w:type="dxa"/>
            <w:tcBorders>
              <w:bottom w:val="double" w:sz="4" w:space="0" w:color="auto"/>
            </w:tcBorders>
          </w:tcPr>
          <w:p w14:paraId="6E601D7A" w14:textId="7C5EC39D" w:rsidR="00BA45C5" w:rsidRPr="00216002" w:rsidRDefault="00BA45C5" w:rsidP="00BA45C5">
            <w:pPr>
              <w:spacing w:before="60" w:after="60"/>
              <w:jc w:val="center"/>
              <w:rPr>
                <w:sz w:val="18"/>
                <w:szCs w:val="18"/>
                <w:vertAlign w:val="superscript"/>
              </w:rPr>
            </w:pPr>
            <w:r>
              <w:rPr>
                <w:sz w:val="18"/>
                <w:szCs w:val="18"/>
              </w:rPr>
              <w:t>E=0.8808*I</w:t>
            </w:r>
            <w:r>
              <w:rPr>
                <w:sz w:val="18"/>
                <w:szCs w:val="18"/>
                <w:vertAlign w:val="superscript"/>
              </w:rPr>
              <w:t>-0.1667</w:t>
            </w:r>
          </w:p>
        </w:tc>
        <w:tc>
          <w:tcPr>
            <w:tcW w:w="5491" w:type="dxa"/>
            <w:tcBorders>
              <w:top w:val="single" w:sz="4" w:space="0" w:color="auto"/>
              <w:bottom w:val="double" w:sz="4" w:space="0" w:color="auto"/>
            </w:tcBorders>
          </w:tcPr>
          <w:p w14:paraId="7857CD40" w14:textId="28D6B723" w:rsidR="00BA45C5" w:rsidRDefault="00BA45C5" w:rsidP="00BA45C5">
            <w:pPr>
              <w:spacing w:before="60" w:after="60"/>
              <w:rPr>
                <w:sz w:val="18"/>
                <w:szCs w:val="18"/>
              </w:rPr>
            </w:pPr>
            <w:r>
              <w:rPr>
                <w:sz w:val="18"/>
                <w:szCs w:val="18"/>
              </w:rPr>
              <w:t xml:space="preserve">Because the turbines and engine burn pipeline quality natural gas, potential PM emissions do not exceed State standard. Therefore, no monitoring </w:t>
            </w:r>
            <w:proofErr w:type="gramStart"/>
            <w:r>
              <w:rPr>
                <w:sz w:val="18"/>
                <w:szCs w:val="18"/>
              </w:rPr>
              <w:t>is required</w:t>
            </w:r>
            <w:proofErr w:type="gramEnd"/>
            <w:r>
              <w:rPr>
                <w:sz w:val="18"/>
                <w:szCs w:val="18"/>
              </w:rPr>
              <w:t>.</w:t>
            </w:r>
          </w:p>
        </w:tc>
      </w:tr>
    </w:tbl>
    <w:p w14:paraId="3516DB0C" w14:textId="77777777" w:rsidR="00BA3BCF" w:rsidRPr="00BA3BCF" w:rsidRDefault="00BA3BCF" w:rsidP="00BA3BCF">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32"/>
          <w:szCs w:val="24"/>
        </w:rPr>
      </w:pPr>
    </w:p>
    <w:sectPr w:rsidR="00BA3BCF" w:rsidRPr="00BA3BCF" w:rsidSect="00421490">
      <w:headerReference w:type="default" r:id="rId7"/>
      <w:footerReference w:type="default" r:id="rId8"/>
      <w:pgSz w:w="12240" w:h="15840" w:code="1"/>
      <w:pgMar w:top="1440" w:right="1440" w:bottom="1440" w:left="1440" w:header="432"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40571" w14:textId="77777777" w:rsidR="00CA0842" w:rsidRDefault="00CA0842">
      <w:r>
        <w:separator/>
      </w:r>
    </w:p>
  </w:endnote>
  <w:endnote w:type="continuationSeparator" w:id="0">
    <w:p w14:paraId="76560FE3" w14:textId="77777777" w:rsidR="00CA0842" w:rsidRDefault="00CA0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BE4F9" w14:textId="77777777" w:rsidR="005E1C12" w:rsidRDefault="005E1C12">
    <w:pPr>
      <w:pStyle w:val="Footer"/>
      <w:tabs>
        <w:tab w:val="clear" w:pos="8640"/>
        <w:tab w:val="right" w:pos="9270"/>
      </w:tabs>
    </w:pPr>
    <w:bookmarkStart w:id="0" w:name="aiid"/>
    <w:r w:rsidRPr="00C300C8">
      <w:rPr>
        <w:szCs w:val="16"/>
      </w:rPr>
      <w:t>2073</w:t>
    </w:r>
    <w:bookmarkEnd w:id="0"/>
    <w:r w:rsidRPr="00C300C8">
      <w:rPr>
        <w:szCs w:val="16"/>
      </w:rPr>
      <w:t xml:space="preserve"> PER20260001</w:t>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AD480" w14:textId="77777777" w:rsidR="00CA0842" w:rsidRDefault="00CA0842">
      <w:r>
        <w:separator/>
      </w:r>
    </w:p>
  </w:footnote>
  <w:footnote w:type="continuationSeparator" w:id="0">
    <w:p w14:paraId="51A37396" w14:textId="77777777" w:rsidR="00CA0842" w:rsidRDefault="00CA08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33F5B" w14:textId="77777777" w:rsidR="00BC4760" w:rsidRPr="00C300C8" w:rsidRDefault="00BC4760">
    <w:pPr>
      <w:pStyle w:val="Header"/>
      <w:jc w:val="right"/>
    </w:pPr>
    <w:r w:rsidRPr="00C300C8">
      <w:t>Information Relative to the Title V Permit</w:t>
    </w:r>
  </w:p>
  <w:p w14:paraId="4EF003A7" w14:textId="153DABC9" w:rsidR="00C300C8" w:rsidRPr="00C300C8" w:rsidRDefault="00C300C8">
    <w:pPr>
      <w:pStyle w:val="Header"/>
      <w:jc w:val="right"/>
    </w:pPr>
    <w:r w:rsidRPr="00C300C8">
      <w:t>Texas Eastern Transmission, LP</w:t>
    </w:r>
  </w:p>
  <w:p w14:paraId="1E732796" w14:textId="77D0D0F4" w:rsidR="00C300C8" w:rsidRPr="00C300C8" w:rsidRDefault="00C300C8">
    <w:pPr>
      <w:pStyle w:val="Header"/>
      <w:jc w:val="right"/>
    </w:pPr>
    <w:r w:rsidRPr="00C300C8">
      <w:t>Kosciusko Compressor Station</w:t>
    </w:r>
  </w:p>
  <w:p w14:paraId="37A251D0" w14:textId="77777777" w:rsidR="00BC4760" w:rsidRPr="00C300C8" w:rsidRDefault="00BC4760">
    <w:pPr>
      <w:pStyle w:val="Header"/>
      <w:jc w:val="right"/>
      <w:rPr>
        <w:sz w:val="16"/>
        <w:szCs w:val="16"/>
      </w:rPr>
    </w:pPr>
    <w:r w:rsidRPr="00C300C8">
      <w:t xml:space="preserve">Page </w:t>
    </w:r>
    <w:r w:rsidRPr="00C300C8">
      <w:rPr>
        <w:bCs/>
      </w:rPr>
      <w:fldChar w:fldCharType="begin"/>
    </w:r>
    <w:r w:rsidRPr="00C300C8">
      <w:rPr>
        <w:bCs/>
      </w:rPr>
      <w:instrText xml:space="preserve"> PAGE </w:instrText>
    </w:r>
    <w:r w:rsidRPr="00C300C8">
      <w:rPr>
        <w:bCs/>
      </w:rPr>
      <w:fldChar w:fldCharType="separate"/>
    </w:r>
    <w:r w:rsidR="008A385B" w:rsidRPr="00C300C8">
      <w:rPr>
        <w:bCs/>
        <w:noProof/>
      </w:rPr>
      <w:t>4</w:t>
    </w:r>
    <w:r w:rsidRPr="00C300C8">
      <w:rPr>
        <w:bCs/>
      </w:rPr>
      <w:fldChar w:fldCharType="end"/>
    </w:r>
    <w:r w:rsidRPr="00C300C8">
      <w:t xml:space="preserve"> of </w:t>
    </w:r>
    <w:r w:rsidRPr="00C300C8">
      <w:rPr>
        <w:bCs/>
      </w:rPr>
      <w:fldChar w:fldCharType="begin"/>
    </w:r>
    <w:r w:rsidRPr="00C300C8">
      <w:rPr>
        <w:bCs/>
      </w:rPr>
      <w:instrText xml:space="preserve"> NUMPAGES  </w:instrText>
    </w:r>
    <w:r w:rsidRPr="00C300C8">
      <w:rPr>
        <w:bCs/>
      </w:rPr>
      <w:fldChar w:fldCharType="separate"/>
    </w:r>
    <w:r w:rsidR="008A385B" w:rsidRPr="00C300C8">
      <w:rPr>
        <w:bCs/>
        <w:noProof/>
      </w:rPr>
      <w:t>4</w:t>
    </w:r>
    <w:r w:rsidRPr="00C300C8">
      <w:rPr>
        <w:bCs/>
      </w:rPr>
      <w:fldChar w:fldCharType="end"/>
    </w:r>
  </w:p>
  <w:p w14:paraId="6929648A" w14:textId="77777777" w:rsidR="00BC4760" w:rsidRDefault="00BC4760" w:rsidP="00BC476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606BC"/>
    <w:multiLevelType w:val="hybridMultilevel"/>
    <w:tmpl w:val="FFFFFFFF"/>
    <w:lvl w:ilvl="0" w:tplc="607014B0">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36DF40CE"/>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364790174">
    <w:abstractNumId w:val="1"/>
  </w:num>
  <w:num w:numId="2" w16cid:durableId="217471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E5D"/>
    <w:rsid w:val="00012ED1"/>
    <w:rsid w:val="000360CC"/>
    <w:rsid w:val="00044483"/>
    <w:rsid w:val="0005117D"/>
    <w:rsid w:val="000540B9"/>
    <w:rsid w:val="000622B5"/>
    <w:rsid w:val="00080808"/>
    <w:rsid w:val="00083009"/>
    <w:rsid w:val="000A6D8A"/>
    <w:rsid w:val="000C10C1"/>
    <w:rsid w:val="000C6582"/>
    <w:rsid w:val="00104CE2"/>
    <w:rsid w:val="00116779"/>
    <w:rsid w:val="00121C36"/>
    <w:rsid w:val="00122C81"/>
    <w:rsid w:val="0012568E"/>
    <w:rsid w:val="00126342"/>
    <w:rsid w:val="00141F9A"/>
    <w:rsid w:val="00151AE0"/>
    <w:rsid w:val="00161C17"/>
    <w:rsid w:val="001647C9"/>
    <w:rsid w:val="0018210B"/>
    <w:rsid w:val="00184DD5"/>
    <w:rsid w:val="0019126C"/>
    <w:rsid w:val="001B2DE5"/>
    <w:rsid w:val="001B36F0"/>
    <w:rsid w:val="001C0D3E"/>
    <w:rsid w:val="001E0A0C"/>
    <w:rsid w:val="001F07DF"/>
    <w:rsid w:val="002008EF"/>
    <w:rsid w:val="0020295C"/>
    <w:rsid w:val="002109C2"/>
    <w:rsid w:val="002125DB"/>
    <w:rsid w:val="00216002"/>
    <w:rsid w:val="002177C8"/>
    <w:rsid w:val="002240D2"/>
    <w:rsid w:val="002436D6"/>
    <w:rsid w:val="0025327D"/>
    <w:rsid w:val="00253385"/>
    <w:rsid w:val="00262E47"/>
    <w:rsid w:val="00272DF9"/>
    <w:rsid w:val="00277491"/>
    <w:rsid w:val="00280FAA"/>
    <w:rsid w:val="002A304C"/>
    <w:rsid w:val="002A518B"/>
    <w:rsid w:val="002A62E3"/>
    <w:rsid w:val="002A71C6"/>
    <w:rsid w:val="002B00E3"/>
    <w:rsid w:val="002B7E6E"/>
    <w:rsid w:val="002D58EE"/>
    <w:rsid w:val="002E1D4F"/>
    <w:rsid w:val="002F0688"/>
    <w:rsid w:val="00300A5C"/>
    <w:rsid w:val="003012B2"/>
    <w:rsid w:val="003021A8"/>
    <w:rsid w:val="003047C2"/>
    <w:rsid w:val="00311E08"/>
    <w:rsid w:val="003218FE"/>
    <w:rsid w:val="003506CE"/>
    <w:rsid w:val="003569E6"/>
    <w:rsid w:val="003A4126"/>
    <w:rsid w:val="003C2807"/>
    <w:rsid w:val="003E1CD8"/>
    <w:rsid w:val="003E60CF"/>
    <w:rsid w:val="003F0FA4"/>
    <w:rsid w:val="003F3CE8"/>
    <w:rsid w:val="003F7CF6"/>
    <w:rsid w:val="0041530F"/>
    <w:rsid w:val="00421490"/>
    <w:rsid w:val="00430F3D"/>
    <w:rsid w:val="004537A7"/>
    <w:rsid w:val="00453A0F"/>
    <w:rsid w:val="0045439F"/>
    <w:rsid w:val="00461018"/>
    <w:rsid w:val="00471345"/>
    <w:rsid w:val="0048090B"/>
    <w:rsid w:val="00492A8B"/>
    <w:rsid w:val="0049771A"/>
    <w:rsid w:val="004A1254"/>
    <w:rsid w:val="004B6C7B"/>
    <w:rsid w:val="00502BDC"/>
    <w:rsid w:val="00520968"/>
    <w:rsid w:val="005233CE"/>
    <w:rsid w:val="00531513"/>
    <w:rsid w:val="00533EFC"/>
    <w:rsid w:val="00540934"/>
    <w:rsid w:val="005459F8"/>
    <w:rsid w:val="00545F95"/>
    <w:rsid w:val="00570490"/>
    <w:rsid w:val="00573932"/>
    <w:rsid w:val="005740EA"/>
    <w:rsid w:val="0057731E"/>
    <w:rsid w:val="00577CB8"/>
    <w:rsid w:val="00595509"/>
    <w:rsid w:val="005A20C8"/>
    <w:rsid w:val="005C3A2C"/>
    <w:rsid w:val="005C46A6"/>
    <w:rsid w:val="005C5427"/>
    <w:rsid w:val="005D0C80"/>
    <w:rsid w:val="005D7E4C"/>
    <w:rsid w:val="005E1C12"/>
    <w:rsid w:val="005E32F5"/>
    <w:rsid w:val="005F6106"/>
    <w:rsid w:val="00600E14"/>
    <w:rsid w:val="00601F79"/>
    <w:rsid w:val="00613D10"/>
    <w:rsid w:val="00630C7E"/>
    <w:rsid w:val="00634C3F"/>
    <w:rsid w:val="00637B68"/>
    <w:rsid w:val="00641CD1"/>
    <w:rsid w:val="0065120F"/>
    <w:rsid w:val="0065755B"/>
    <w:rsid w:val="00665743"/>
    <w:rsid w:val="00681A4B"/>
    <w:rsid w:val="00681AD1"/>
    <w:rsid w:val="0069240F"/>
    <w:rsid w:val="006A2FCD"/>
    <w:rsid w:val="006A52EB"/>
    <w:rsid w:val="006C47B5"/>
    <w:rsid w:val="006D4AA1"/>
    <w:rsid w:val="006E0E19"/>
    <w:rsid w:val="006E74C7"/>
    <w:rsid w:val="006F0510"/>
    <w:rsid w:val="007136DD"/>
    <w:rsid w:val="0072616E"/>
    <w:rsid w:val="0076558E"/>
    <w:rsid w:val="0076636C"/>
    <w:rsid w:val="007A5616"/>
    <w:rsid w:val="007A5757"/>
    <w:rsid w:val="007C1397"/>
    <w:rsid w:val="007C1655"/>
    <w:rsid w:val="007D59A6"/>
    <w:rsid w:val="007E39DD"/>
    <w:rsid w:val="007E6D99"/>
    <w:rsid w:val="0080162F"/>
    <w:rsid w:val="00813B7B"/>
    <w:rsid w:val="008209D7"/>
    <w:rsid w:val="00820F89"/>
    <w:rsid w:val="0082167E"/>
    <w:rsid w:val="0083275E"/>
    <w:rsid w:val="00837155"/>
    <w:rsid w:val="00852478"/>
    <w:rsid w:val="0085486B"/>
    <w:rsid w:val="0086140E"/>
    <w:rsid w:val="00874545"/>
    <w:rsid w:val="00874766"/>
    <w:rsid w:val="008751D1"/>
    <w:rsid w:val="00876F75"/>
    <w:rsid w:val="0088704E"/>
    <w:rsid w:val="0089117D"/>
    <w:rsid w:val="008A1F39"/>
    <w:rsid w:val="008A385B"/>
    <w:rsid w:val="008B242C"/>
    <w:rsid w:val="008F3011"/>
    <w:rsid w:val="00900E96"/>
    <w:rsid w:val="00913A3B"/>
    <w:rsid w:val="00934984"/>
    <w:rsid w:val="00934A58"/>
    <w:rsid w:val="009402DD"/>
    <w:rsid w:val="00941800"/>
    <w:rsid w:val="009442E9"/>
    <w:rsid w:val="00951761"/>
    <w:rsid w:val="0095253F"/>
    <w:rsid w:val="00952720"/>
    <w:rsid w:val="009530E4"/>
    <w:rsid w:val="00957EAF"/>
    <w:rsid w:val="00966525"/>
    <w:rsid w:val="009733EB"/>
    <w:rsid w:val="00982B36"/>
    <w:rsid w:val="00984B3A"/>
    <w:rsid w:val="00991620"/>
    <w:rsid w:val="009932E5"/>
    <w:rsid w:val="009A1105"/>
    <w:rsid w:val="009A1E5D"/>
    <w:rsid w:val="009B7C72"/>
    <w:rsid w:val="009C168A"/>
    <w:rsid w:val="009E3C18"/>
    <w:rsid w:val="009E500B"/>
    <w:rsid w:val="009F0214"/>
    <w:rsid w:val="009F0D4C"/>
    <w:rsid w:val="00A01B9C"/>
    <w:rsid w:val="00A039E5"/>
    <w:rsid w:val="00A03FF7"/>
    <w:rsid w:val="00A219FF"/>
    <w:rsid w:val="00A24F38"/>
    <w:rsid w:val="00A31F25"/>
    <w:rsid w:val="00A35286"/>
    <w:rsid w:val="00A52D6A"/>
    <w:rsid w:val="00A628A9"/>
    <w:rsid w:val="00A747E2"/>
    <w:rsid w:val="00A87C1B"/>
    <w:rsid w:val="00A97B05"/>
    <w:rsid w:val="00AA0887"/>
    <w:rsid w:val="00AB6090"/>
    <w:rsid w:val="00AD7559"/>
    <w:rsid w:val="00AE4F70"/>
    <w:rsid w:val="00AF5CF0"/>
    <w:rsid w:val="00B04F52"/>
    <w:rsid w:val="00B06D1D"/>
    <w:rsid w:val="00B14B3F"/>
    <w:rsid w:val="00B14D72"/>
    <w:rsid w:val="00B41D5C"/>
    <w:rsid w:val="00B46FCF"/>
    <w:rsid w:val="00B614B8"/>
    <w:rsid w:val="00BA2ED6"/>
    <w:rsid w:val="00BA35A4"/>
    <w:rsid w:val="00BA3BCF"/>
    <w:rsid w:val="00BA45C5"/>
    <w:rsid w:val="00BA6B6D"/>
    <w:rsid w:val="00BB5570"/>
    <w:rsid w:val="00BB6330"/>
    <w:rsid w:val="00BC2566"/>
    <w:rsid w:val="00BC4760"/>
    <w:rsid w:val="00BE5DA4"/>
    <w:rsid w:val="00BF16FD"/>
    <w:rsid w:val="00C12B55"/>
    <w:rsid w:val="00C159FA"/>
    <w:rsid w:val="00C21C9E"/>
    <w:rsid w:val="00C22B22"/>
    <w:rsid w:val="00C300C8"/>
    <w:rsid w:val="00C46A14"/>
    <w:rsid w:val="00C50599"/>
    <w:rsid w:val="00C53F3A"/>
    <w:rsid w:val="00C55692"/>
    <w:rsid w:val="00C55969"/>
    <w:rsid w:val="00C61342"/>
    <w:rsid w:val="00C72133"/>
    <w:rsid w:val="00C76F50"/>
    <w:rsid w:val="00C83543"/>
    <w:rsid w:val="00C84CE8"/>
    <w:rsid w:val="00C900DC"/>
    <w:rsid w:val="00C93281"/>
    <w:rsid w:val="00CA0842"/>
    <w:rsid w:val="00CB077D"/>
    <w:rsid w:val="00CB37B4"/>
    <w:rsid w:val="00CB7E87"/>
    <w:rsid w:val="00CC1957"/>
    <w:rsid w:val="00CC6620"/>
    <w:rsid w:val="00CF012B"/>
    <w:rsid w:val="00D0538F"/>
    <w:rsid w:val="00D34F86"/>
    <w:rsid w:val="00D604CE"/>
    <w:rsid w:val="00D62E13"/>
    <w:rsid w:val="00D7182F"/>
    <w:rsid w:val="00D81E78"/>
    <w:rsid w:val="00D90489"/>
    <w:rsid w:val="00D90F67"/>
    <w:rsid w:val="00DA69BE"/>
    <w:rsid w:val="00DC30F3"/>
    <w:rsid w:val="00DD5DF1"/>
    <w:rsid w:val="00DD6047"/>
    <w:rsid w:val="00DD6D3B"/>
    <w:rsid w:val="00DF31AD"/>
    <w:rsid w:val="00DF75D3"/>
    <w:rsid w:val="00E03D2E"/>
    <w:rsid w:val="00E1203F"/>
    <w:rsid w:val="00E15023"/>
    <w:rsid w:val="00E279D7"/>
    <w:rsid w:val="00E302DE"/>
    <w:rsid w:val="00E32C65"/>
    <w:rsid w:val="00E34810"/>
    <w:rsid w:val="00E4710F"/>
    <w:rsid w:val="00E60085"/>
    <w:rsid w:val="00E60EA3"/>
    <w:rsid w:val="00E703E4"/>
    <w:rsid w:val="00E71936"/>
    <w:rsid w:val="00E76429"/>
    <w:rsid w:val="00E77C66"/>
    <w:rsid w:val="00E86374"/>
    <w:rsid w:val="00EA6AF2"/>
    <w:rsid w:val="00EC4346"/>
    <w:rsid w:val="00ED2C87"/>
    <w:rsid w:val="00ED6258"/>
    <w:rsid w:val="00ED6D14"/>
    <w:rsid w:val="00F070EA"/>
    <w:rsid w:val="00F13398"/>
    <w:rsid w:val="00F2153D"/>
    <w:rsid w:val="00F270D1"/>
    <w:rsid w:val="00F63690"/>
    <w:rsid w:val="00F83CBF"/>
    <w:rsid w:val="00FA0874"/>
    <w:rsid w:val="00FB0677"/>
    <w:rsid w:val="00FB52A3"/>
    <w:rsid w:val="00FB70AC"/>
    <w:rsid w:val="00FC0485"/>
    <w:rsid w:val="00FD3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571EB9"/>
  <w14:defaultImageDpi w14:val="0"/>
  <w15:docId w15:val="{678F4ACD-20F3-4DC4-83C7-5184A67DC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2">
    <w:name w:val="heading 2"/>
    <w:basedOn w:val="Normal"/>
    <w:next w:val="Normal"/>
    <w:link w:val="Heading2Char"/>
    <w:uiPriority w:val="99"/>
    <w:qFormat/>
    <w:pPr>
      <w:keepNext/>
      <w:widowControl w:val="0"/>
      <w:tabs>
        <w:tab w:val="left" w:pos="90"/>
      </w:tabs>
      <w:outlineLvl w:val="1"/>
    </w:pPr>
    <w:rPr>
      <w:color w:val="000000"/>
      <w:sz w:val="24"/>
      <w:szCs w:val="24"/>
    </w:rPr>
  </w:style>
  <w:style w:type="paragraph" w:styleId="Heading3">
    <w:name w:val="heading 3"/>
    <w:basedOn w:val="Normal"/>
    <w:next w:val="Normal"/>
    <w:link w:val="Heading3Char"/>
    <w:uiPriority w:val="99"/>
    <w:qFormat/>
    <w:pPr>
      <w:keepNext/>
      <w:widowControl w:val="0"/>
      <w:tabs>
        <w:tab w:val="left" w:pos="4860"/>
      </w:tabs>
      <w:spacing w:after="240"/>
      <w:ind w:left="4867"/>
      <w:outlineLvl w:val="2"/>
    </w:pPr>
    <w:rPr>
      <w:color w:val="000000"/>
      <w:sz w:val="24"/>
      <w:szCs w:val="24"/>
    </w:rPr>
  </w:style>
  <w:style w:type="paragraph" w:styleId="Heading4">
    <w:name w:val="heading 4"/>
    <w:basedOn w:val="Normal"/>
    <w:next w:val="Normal"/>
    <w:link w:val="Heading4Char"/>
    <w:uiPriority w:val="99"/>
    <w:qFormat/>
    <w:pPr>
      <w:keepNext/>
      <w:tabs>
        <w:tab w:val="left" w:pos="4320"/>
      </w:tabs>
      <w:ind w:left="4320" w:hanging="461"/>
      <w:outlineLvl w:val="3"/>
    </w:pPr>
    <w:rPr>
      <w:sz w:val="24"/>
      <w:szCs w:val="24"/>
    </w:rPr>
  </w:style>
  <w:style w:type="paragraph" w:styleId="Heading5">
    <w:name w:val="heading 5"/>
    <w:basedOn w:val="Normal"/>
    <w:next w:val="Normal"/>
    <w:link w:val="Heading5Char"/>
    <w:uiPriority w:val="99"/>
    <w:qFormat/>
    <w:pPr>
      <w:keepNext/>
      <w:jc w:val="center"/>
      <w:outlineLvl w:val="4"/>
    </w:pPr>
    <w:rPr>
      <w:rFonts w:ascii="Arial" w:hAnsi="Arial" w:cs="Arial"/>
      <w:b/>
      <w:bCs/>
      <w:color w:val="FFFFFF"/>
    </w:rPr>
  </w:style>
  <w:style w:type="paragraph" w:styleId="Heading6">
    <w:name w:val="heading 6"/>
    <w:basedOn w:val="Normal"/>
    <w:next w:val="Normal"/>
    <w:link w:val="Heading6Char"/>
    <w:uiPriority w:val="99"/>
    <w:qFormat/>
    <w:pPr>
      <w:keepNext/>
      <w:tabs>
        <w:tab w:val="left" w:pos="4320"/>
        <w:tab w:val="left" w:pos="4860"/>
        <w:tab w:val="left" w:pos="5220"/>
      </w:tabs>
      <w:ind w:left="3600"/>
      <w:outlineLvl w:val="5"/>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paragraph" w:styleId="Heading8">
    <w:name w:val="heading 8"/>
    <w:basedOn w:val="Normal"/>
    <w:next w:val="Normal"/>
    <w:link w:val="Heading8Char"/>
    <w:uiPriority w:val="99"/>
    <w:qFormat/>
    <w:pPr>
      <w:keepNext/>
      <w:tabs>
        <w:tab w:val="left" w:pos="90"/>
      </w:tabs>
      <w:jc w:val="center"/>
      <w:outlineLvl w:val="7"/>
    </w:pPr>
    <w:rPr>
      <w:b/>
      <w:bCs/>
      <w:sz w:val="24"/>
      <w:szCs w:val="24"/>
      <w:u w:val="single"/>
    </w:rPr>
  </w:style>
  <w:style w:type="paragraph" w:styleId="Heading9">
    <w:name w:val="heading 9"/>
    <w:basedOn w:val="Normal"/>
    <w:next w:val="Normal"/>
    <w:link w:val="Heading9Char"/>
    <w:uiPriority w:val="99"/>
    <w:qFormat/>
    <w:pPr>
      <w:keepNext/>
      <w:tabs>
        <w:tab w:val="left" w:pos="90"/>
      </w:tabs>
      <w:outlineLvl w:val="8"/>
    </w:pPr>
    <w:rPr>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rPr>
  </w:style>
  <w:style w:type="character" w:customStyle="1" w:styleId="Heading5Char">
    <w:name w:val="Heading 5 Char"/>
    <w:basedOn w:val="DefaultParagraphFont"/>
    <w:link w:val="Heading5"/>
    <w:uiPriority w:val="9"/>
    <w:semiHidden/>
    <w:locked/>
    <w:rPr>
      <w:rFonts w:asciiTheme="minorHAnsi" w:eastAsiaTheme="minorEastAsia" w:hAnsiTheme="minorHAnsi" w:cs="Times New Roman"/>
      <w:b/>
      <w:bCs/>
      <w:i/>
      <w:iCs/>
      <w:sz w:val="26"/>
      <w:szCs w:val="26"/>
    </w:rPr>
  </w:style>
  <w:style w:type="character" w:customStyle="1" w:styleId="Heading6Char">
    <w:name w:val="Heading 6 Char"/>
    <w:basedOn w:val="DefaultParagraphFont"/>
    <w:link w:val="Heading6"/>
    <w:uiPriority w:val="9"/>
    <w:semiHidden/>
    <w:locked/>
    <w:rPr>
      <w:rFonts w:asciiTheme="minorHAnsi" w:eastAsiaTheme="minorEastAsia" w:hAnsiTheme="minorHAnsi" w:cs="Times New Roman"/>
      <w:b/>
      <w:bCs/>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character" w:customStyle="1" w:styleId="Heading8Char">
    <w:name w:val="Heading 8 Char"/>
    <w:basedOn w:val="DefaultParagraphFont"/>
    <w:link w:val="Heading8"/>
    <w:uiPriority w:val="9"/>
    <w:semiHidden/>
    <w:locked/>
    <w:rPr>
      <w:rFonts w:asciiTheme="minorHAnsi" w:eastAsiaTheme="minorEastAsia" w:hAnsiTheme="minorHAnsi" w:cs="Times New Roman"/>
      <w:i/>
      <w:iCs/>
      <w:sz w:val="24"/>
      <w:szCs w:val="24"/>
    </w:rPr>
  </w:style>
  <w:style w:type="character" w:customStyle="1" w:styleId="Heading9Char">
    <w:name w:val="Heading 9 Char"/>
    <w:basedOn w:val="DefaultParagraphFont"/>
    <w:link w:val="Heading9"/>
    <w:uiPriority w:val="9"/>
    <w:semiHidden/>
    <w:locked/>
    <w:rPr>
      <w:rFonts w:asciiTheme="majorHAnsi" w:eastAsiaTheme="majorEastAsia" w:hAnsiTheme="majorHAnsi" w:cs="Times New Roman"/>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tabs>
        <w:tab w:val="left" w:pos="900"/>
      </w:tabs>
      <w:spacing w:before="120" w:after="120"/>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Pr>
      <w:rFonts w:cs="Times New Roman"/>
      <w:sz w:val="20"/>
      <w:szCs w:val="20"/>
    </w:rPr>
  </w:style>
  <w:style w:type="paragraph" w:customStyle="1" w:styleId="ReferenceLine">
    <w:name w:val="Reference Line"/>
    <w:basedOn w:val="BodyText"/>
    <w:uiPriority w:val="99"/>
  </w:style>
  <w:style w:type="paragraph" w:customStyle="1" w:styleId="CcList">
    <w:name w:val="Cc List"/>
    <w:basedOn w:val="Normal"/>
    <w:uiPriority w:val="99"/>
    <w:pPr>
      <w:widowControl w:val="0"/>
    </w:pPr>
    <w:rPr>
      <w:sz w:val="24"/>
      <w:szCs w:val="24"/>
    </w:rPr>
  </w:style>
  <w:style w:type="paragraph" w:styleId="BodyText3">
    <w:name w:val="Body Text 3"/>
    <w:basedOn w:val="Normal"/>
    <w:link w:val="BodyText3Char"/>
    <w:uiPriority w:val="99"/>
    <w:pPr>
      <w:widowControl w:val="0"/>
      <w:tabs>
        <w:tab w:val="left" w:pos="90"/>
      </w:tabs>
      <w:spacing w:after="240"/>
    </w:pPr>
    <w:rPr>
      <w:color w:val="000000"/>
      <w:sz w:val="24"/>
      <w:szCs w:val="24"/>
    </w:rPr>
  </w:style>
  <w:style w:type="character" w:customStyle="1" w:styleId="BodyText3Char">
    <w:name w:val="Body Text 3 Char"/>
    <w:basedOn w:val="DefaultParagraphFont"/>
    <w:link w:val="BodyText3"/>
    <w:uiPriority w:val="99"/>
    <w:semiHidden/>
    <w:locked/>
    <w:rPr>
      <w:rFonts w:cs="Times New Roman"/>
      <w:sz w:val="16"/>
      <w:szCs w:val="16"/>
    </w:rPr>
  </w:style>
  <w:style w:type="paragraph" w:styleId="Caption">
    <w:name w:val="caption"/>
    <w:basedOn w:val="Normal"/>
    <w:next w:val="Normal"/>
    <w:uiPriority w:val="99"/>
    <w:qFormat/>
    <w:pPr>
      <w:tabs>
        <w:tab w:val="center" w:pos="4650"/>
      </w:tabs>
    </w:pPr>
    <w:rPr>
      <w:color w:val="000000"/>
      <w:sz w:val="24"/>
      <w:szCs w:val="24"/>
    </w:rPr>
  </w:style>
  <w:style w:type="paragraph" w:styleId="BodyTextIndent2">
    <w:name w:val="Body Text Indent 2"/>
    <w:basedOn w:val="Normal"/>
    <w:link w:val="BodyTextIndent2Char"/>
    <w:uiPriority w:val="99"/>
    <w:pPr>
      <w:tabs>
        <w:tab w:val="left" w:pos="5220"/>
      </w:tabs>
      <w:ind w:left="4320"/>
    </w:pPr>
    <w:rPr>
      <w:color w:val="000000"/>
      <w:sz w:val="24"/>
      <w:szCs w:val="24"/>
    </w:rPr>
  </w:style>
  <w:style w:type="character" w:customStyle="1" w:styleId="BodyTextIndent2Char">
    <w:name w:val="Body Text Indent 2 Char"/>
    <w:basedOn w:val="DefaultParagraphFont"/>
    <w:link w:val="BodyTextIndent2"/>
    <w:uiPriority w:val="99"/>
    <w:semiHidden/>
    <w:locked/>
    <w:rPr>
      <w:rFonts w:cs="Times New Roman"/>
      <w:sz w:val="20"/>
      <w:szCs w:val="20"/>
    </w:rPr>
  </w:style>
  <w:style w:type="paragraph" w:styleId="BodyTextIndent3">
    <w:name w:val="Body Text Indent 3"/>
    <w:basedOn w:val="Normal"/>
    <w:link w:val="BodyTextIndent3Char"/>
    <w:uiPriority w:val="99"/>
    <w:pPr>
      <w:tabs>
        <w:tab w:val="left" w:pos="5220"/>
      </w:tabs>
      <w:ind w:left="4320"/>
    </w:pPr>
    <w:rPr>
      <w:sz w:val="24"/>
      <w:szCs w:val="24"/>
    </w:rPr>
  </w:style>
  <w:style w:type="character" w:customStyle="1" w:styleId="BodyTextIndent3Char">
    <w:name w:val="Body Text Indent 3 Char"/>
    <w:basedOn w:val="DefaultParagraphFont"/>
    <w:link w:val="BodyTextIndent3"/>
    <w:uiPriority w:val="99"/>
    <w:semiHidden/>
    <w:locked/>
    <w:rPr>
      <w:rFonts w:cs="Times New Roman"/>
      <w:sz w:val="16"/>
      <w:szCs w:val="16"/>
    </w:rPr>
  </w:style>
  <w:style w:type="paragraph" w:customStyle="1" w:styleId="1">
    <w:name w:val="1"/>
    <w:aliases w:val="2,3"/>
    <w:uiPriority w:val="99"/>
    <w:pPr>
      <w:autoSpaceDE w:val="0"/>
      <w:autoSpaceDN w:val="0"/>
      <w:spacing w:after="0" w:line="240" w:lineRule="auto"/>
      <w:ind w:left="720"/>
    </w:pPr>
    <w:rPr>
      <w:rFonts w:ascii="CG Times" w:hAnsi="CG Times" w:cs="CG Times"/>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BalloonText">
    <w:name w:val="Balloon Text"/>
    <w:basedOn w:val="Normal"/>
    <w:link w:val="BalloonTextChar"/>
    <w:uiPriority w:val="99"/>
    <w:semiHidden/>
    <w:rsid w:val="00FC0485"/>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character" w:styleId="CommentReference">
    <w:name w:val="annotation reference"/>
    <w:basedOn w:val="DefaultParagraphFont"/>
    <w:uiPriority w:val="99"/>
    <w:semiHidden/>
    <w:unhideWhenUsed/>
    <w:rsid w:val="00461018"/>
    <w:rPr>
      <w:rFonts w:cs="Times New Roman"/>
      <w:sz w:val="16"/>
      <w:szCs w:val="16"/>
    </w:rPr>
  </w:style>
  <w:style w:type="paragraph" w:styleId="CommentText">
    <w:name w:val="annotation text"/>
    <w:basedOn w:val="Normal"/>
    <w:link w:val="CommentTextChar"/>
    <w:uiPriority w:val="99"/>
    <w:unhideWhenUsed/>
    <w:rsid w:val="00461018"/>
  </w:style>
  <w:style w:type="character" w:customStyle="1" w:styleId="CommentTextChar">
    <w:name w:val="Comment Text Char"/>
    <w:basedOn w:val="DefaultParagraphFont"/>
    <w:link w:val="CommentText"/>
    <w:uiPriority w:val="99"/>
    <w:locked/>
    <w:rsid w:val="00461018"/>
    <w:rPr>
      <w:rFonts w:cs="Times New Roman"/>
      <w:sz w:val="20"/>
      <w:szCs w:val="20"/>
    </w:rPr>
  </w:style>
  <w:style w:type="paragraph" w:styleId="CommentSubject">
    <w:name w:val="annotation subject"/>
    <w:basedOn w:val="CommentText"/>
    <w:next w:val="CommentText"/>
    <w:link w:val="CommentSubjectChar"/>
    <w:uiPriority w:val="99"/>
    <w:semiHidden/>
    <w:unhideWhenUsed/>
    <w:rsid w:val="00461018"/>
    <w:rPr>
      <w:b/>
      <w:bCs/>
    </w:rPr>
  </w:style>
  <w:style w:type="character" w:customStyle="1" w:styleId="CommentSubjectChar">
    <w:name w:val="Comment Subject Char"/>
    <w:basedOn w:val="CommentTextChar"/>
    <w:link w:val="CommentSubject"/>
    <w:uiPriority w:val="99"/>
    <w:semiHidden/>
    <w:locked/>
    <w:rsid w:val="00461018"/>
    <w:rPr>
      <w:rFonts w:cs="Times New Roman"/>
      <w:b/>
      <w:bCs/>
      <w:sz w:val="20"/>
      <w:szCs w:val="20"/>
    </w:rPr>
  </w:style>
  <w:style w:type="table" w:styleId="TableGrid">
    <w:name w:val="Table Grid"/>
    <w:basedOn w:val="TableNormal"/>
    <w:uiPriority w:val="59"/>
    <w:rsid w:val="00C721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rsid w:val="006A52EB"/>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9</Pages>
  <Words>3334</Words>
  <Characters>19008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Tempo Field</vt:lpstr>
    </vt:vector>
  </TitlesOfParts>
  <Company>Office of Pollution Control</Company>
  <LinksUpToDate>false</LinksUpToDate>
  <CharactersWithSpaces>22298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Tempo Field</dc:title>
  <dc:subject/>
  <dc:creator>Bruce Ferguson</dc:creator>
  <cp:keywords/>
  <dc:description/>
  <cp:lastModifiedBy>Carla Brown</cp:lastModifiedBy>
  <cp:revision>20</cp:revision>
  <cp:lastPrinted>2019-09-20T14:53:00Z</cp:lastPrinted>
  <dcterms:created xsi:type="dcterms:W3CDTF">2026-05-30T17:39:00Z</dcterms:created>
  <dcterms:modified xsi:type="dcterms:W3CDTF">2026-07-07T19:55:00Z</dcterms:modified>
</cp:coreProperties>
</file>