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833C7" w14:textId="77777777" w:rsidR="00AE785C" w:rsidRDefault="00AE785C">
      <w:pPr>
        <w:pStyle w:val="Title"/>
        <w:rPr>
          <w:sz w:val="28"/>
          <w:szCs w:val="28"/>
          <w:u w:val="single"/>
        </w:rPr>
      </w:pPr>
      <w:r>
        <w:rPr>
          <w:sz w:val="28"/>
          <w:szCs w:val="28"/>
          <w:u w:val="single"/>
        </w:rPr>
        <w:t>PERMIT REVIEW SUMMARY</w:t>
      </w:r>
    </w:p>
    <w:p w14:paraId="11271038" w14:textId="77777777" w:rsidR="00AE785C" w:rsidRDefault="00AE785C">
      <w:pPr>
        <w:pStyle w:val="Title"/>
        <w:jc w:val="both"/>
      </w:pPr>
    </w:p>
    <w:p w14:paraId="528D0B85" w14:textId="3D345062" w:rsidR="00562523" w:rsidRDefault="00233312">
      <w:pPr>
        <w:pStyle w:val="Title"/>
        <w:jc w:val="both"/>
      </w:pPr>
      <w:r>
        <w:t>Permit Writer:</w:t>
      </w:r>
      <w:r>
        <w:tab/>
      </w:r>
      <w:r w:rsidR="00CA4B03">
        <w:rPr>
          <w:b w:val="0"/>
        </w:rPr>
        <w:t>Ryan Wigginton</w:t>
      </w:r>
      <w:r>
        <w:rPr>
          <w:b w:val="0"/>
        </w:rPr>
        <w:t xml:space="preserve"> </w:t>
      </w:r>
      <w:r>
        <w:rPr>
          <w:b w:val="0"/>
        </w:rPr>
        <w:tab/>
      </w:r>
      <w:r w:rsidR="00CA4B03">
        <w:rPr>
          <w:b w:val="0"/>
        </w:rPr>
        <w:tab/>
      </w:r>
      <w:r w:rsidR="00CA4B03">
        <w:rPr>
          <w:b w:val="0"/>
        </w:rPr>
        <w:tab/>
      </w:r>
      <w:r w:rsidR="00CA4B03">
        <w:rPr>
          <w:b w:val="0"/>
        </w:rPr>
        <w:tab/>
      </w:r>
      <w:r>
        <w:t>Date:</w:t>
      </w:r>
      <w:r>
        <w:rPr>
          <w:b w:val="0"/>
        </w:rPr>
        <w:tab/>
      </w:r>
      <w:r w:rsidR="006F5025">
        <w:rPr>
          <w:b w:val="0"/>
        </w:rPr>
        <w:t>September 9</w:t>
      </w:r>
      <w:r w:rsidR="00674247">
        <w:rPr>
          <w:b w:val="0"/>
        </w:rPr>
        <w:t>, 2026</w:t>
      </w:r>
    </w:p>
    <w:p w14:paraId="7B5FB180" w14:textId="2B61F4B0" w:rsidR="00AE785C" w:rsidRDefault="00AE785C">
      <w:pPr>
        <w:pStyle w:val="Title"/>
        <w:jc w:val="both"/>
      </w:pPr>
      <w:r>
        <w:t>Company Name:</w:t>
      </w:r>
      <w:r>
        <w:tab/>
      </w:r>
      <w:r>
        <w:rPr>
          <w:b w:val="0"/>
          <w:bCs w:val="0"/>
        </w:rPr>
        <w:t>Utility Optimization Group LLC</w:t>
      </w:r>
    </w:p>
    <w:p w14:paraId="568E4F05" w14:textId="7E595DAE" w:rsidR="00AE785C" w:rsidRPr="00CA4B03" w:rsidRDefault="00AE785C">
      <w:pPr>
        <w:pStyle w:val="Title"/>
        <w:jc w:val="both"/>
        <w:rPr>
          <w:b w:val="0"/>
          <w:bCs w:val="0"/>
        </w:rPr>
      </w:pPr>
      <w:r>
        <w:t>Facility Location:</w:t>
      </w:r>
      <w:r>
        <w:tab/>
      </w:r>
      <w:r>
        <w:rPr>
          <w:b w:val="0"/>
          <w:bCs w:val="0"/>
        </w:rPr>
        <w:t>6917 Stennis Boulevard</w:t>
      </w:r>
    </w:p>
    <w:p w14:paraId="2C7A46BD" w14:textId="77777777" w:rsidR="00AE785C" w:rsidRDefault="00AE785C">
      <w:pPr>
        <w:pStyle w:val="Title"/>
        <w:jc w:val="both"/>
      </w:pPr>
      <w:r>
        <w:t>Source Number:</w:t>
      </w:r>
      <w:r>
        <w:tab/>
      </w:r>
      <w:r>
        <w:rPr>
          <w:b w:val="0"/>
          <w:bCs w:val="0"/>
        </w:rPr>
        <w:t>1280-00049</w:t>
      </w:r>
    </w:p>
    <w:p w14:paraId="7E10176A" w14:textId="77777777" w:rsidR="00AE785C" w:rsidRDefault="00AE785C">
      <w:pPr>
        <w:pStyle w:val="Title"/>
        <w:jc w:val="both"/>
      </w:pPr>
      <w:r>
        <w:t xml:space="preserve">County: </w:t>
      </w:r>
      <w:r>
        <w:tab/>
      </w:r>
      <w:r>
        <w:tab/>
      </w:r>
      <w:r>
        <w:rPr>
          <w:b w:val="0"/>
          <w:bCs w:val="0"/>
        </w:rPr>
        <w:t>Jackson</w:t>
      </w:r>
    </w:p>
    <w:p w14:paraId="4A5F3ADD" w14:textId="77777777" w:rsidR="00AE785C" w:rsidRDefault="00AE785C">
      <w:pPr>
        <w:pStyle w:val="Title"/>
        <w:jc w:val="both"/>
      </w:pPr>
    </w:p>
    <w:p w14:paraId="426205C7" w14:textId="77777777" w:rsidR="001D7E96" w:rsidRDefault="001D7E96" w:rsidP="007D0F78">
      <w:pPr>
        <w:pStyle w:val="Title"/>
        <w:spacing w:after="120"/>
        <w:jc w:val="both"/>
        <w:rPr>
          <w:u w:val="single"/>
        </w:rPr>
      </w:pPr>
      <w:r>
        <w:rPr>
          <w:u w:val="single"/>
        </w:rPr>
        <w:t>FACILITY DESCRIPTION</w:t>
      </w:r>
    </w:p>
    <w:p w14:paraId="23C7A20A" w14:textId="1ADFAA9B" w:rsidR="00000296" w:rsidRDefault="00000296" w:rsidP="001D7E96">
      <w:pPr>
        <w:pStyle w:val="Title"/>
        <w:jc w:val="both"/>
        <w:rPr>
          <w:b w:val="0"/>
          <w:bCs w:val="0"/>
        </w:rPr>
      </w:pPr>
      <w:r>
        <w:rPr>
          <w:b w:val="0"/>
          <w:bCs w:val="0"/>
        </w:rPr>
        <w:t>Utility Optimization Group, LLC, operates an existing manufacturing facility.  Operations at the site fall under SIC Codes 3443 (Fabricated Plate Work (Boiler Shops)) and 3498 (Fabricated Pipe and Pipe Fittings) as well as NAICS Codes 332313 (Plate Work Manufacturing) and 332996 (Fabricated Pipe and Pipe Fittings).  The facility receives steel and other materials to manufacture vessels, pipes, and other metal products.  Products are fabricated, cleaned, blasted, and coated based on design requirements or product specifications.  Major processes resulting in air emissions are painting/coating via spray guns in a building (Emission Point AA-001); indoor and outdoor abrasive blasting operations (Emission Point AA-002); metal fabrication operations such as welding, grinding, and other general metal working activities (Emission Point AA-003); and miscellaneous mobile equipment such as air compressors, hand-held metal working tools, blast cabinets, etc. (Emission Point AA-005).  The facility is an existing synthetic minor operating site for criteria pollutants and a synthetic minor source of hazardous air pollutants.</w:t>
      </w:r>
    </w:p>
    <w:p w14:paraId="53164277" w14:textId="77777777" w:rsidR="001D7E96" w:rsidRDefault="001D7E96" w:rsidP="001D7E96">
      <w:pPr>
        <w:pStyle w:val="Title"/>
        <w:jc w:val="both"/>
        <w:rPr>
          <w:u w:val="single"/>
        </w:rPr>
      </w:pPr>
    </w:p>
    <w:p w14:paraId="1800A76D" w14:textId="77777777" w:rsidR="001D7E96" w:rsidRDefault="001D7E96" w:rsidP="007D0F78">
      <w:pPr>
        <w:pStyle w:val="Title"/>
        <w:spacing w:after="120"/>
        <w:jc w:val="both"/>
        <w:rPr>
          <w:u w:val="single"/>
        </w:rPr>
      </w:pPr>
      <w:r>
        <w:rPr>
          <w:u w:val="single"/>
        </w:rPr>
        <w:t>PROJECT/PERMIT ACTION DESCRIPTION</w:t>
      </w:r>
    </w:p>
    <w:p w14:paraId="01B83E39" w14:textId="17979506" w:rsidR="00000296" w:rsidRDefault="00000296" w:rsidP="001D7E96">
      <w:pPr>
        <w:pStyle w:val="Title"/>
        <w:jc w:val="both"/>
        <w:rPr>
          <w:b w:val="0"/>
          <w:bCs w:val="0"/>
        </w:rPr>
      </w:pPr>
      <w:r>
        <w:rPr>
          <w:b w:val="0"/>
          <w:bCs w:val="0"/>
        </w:rPr>
        <w:t xml:space="preserve">No changes are requested as a part of this permitting action.  Some permit conditions were modernized to reflect current permitting processes and </w:t>
      </w:r>
      <w:r w:rsidR="000200E2">
        <w:rPr>
          <w:b w:val="0"/>
          <w:bCs w:val="0"/>
        </w:rPr>
        <w:t>more accurately reflect the Federal rules.</w:t>
      </w:r>
      <w:r w:rsidR="00B503A7">
        <w:rPr>
          <w:b w:val="0"/>
          <w:bCs w:val="0"/>
        </w:rPr>
        <w:t xml:space="preserve">  State fuel burning </w:t>
      </w:r>
      <w:r w:rsidR="001027EA">
        <w:rPr>
          <w:b w:val="0"/>
          <w:bCs w:val="0"/>
        </w:rPr>
        <w:t xml:space="preserve">particulate matter (PM) </w:t>
      </w:r>
      <w:r w:rsidR="00B503A7">
        <w:rPr>
          <w:b w:val="0"/>
          <w:bCs w:val="0"/>
        </w:rPr>
        <w:t>standard</w:t>
      </w:r>
      <w:r w:rsidR="001027EA">
        <w:rPr>
          <w:b w:val="0"/>
          <w:bCs w:val="0"/>
        </w:rPr>
        <w:t xml:space="preserve"> was</w:t>
      </w:r>
      <w:r w:rsidR="00B503A7">
        <w:rPr>
          <w:b w:val="0"/>
          <w:bCs w:val="0"/>
        </w:rPr>
        <w:t xml:space="preserve"> revised to </w:t>
      </w:r>
      <w:r w:rsidR="00A633E7">
        <w:rPr>
          <w:b w:val="0"/>
          <w:bCs w:val="0"/>
        </w:rPr>
        <w:t>only be applicable to the space heaters (Emission Point AA-009).</w:t>
      </w:r>
      <w:r w:rsidR="001027EA">
        <w:rPr>
          <w:b w:val="0"/>
          <w:bCs w:val="0"/>
        </w:rPr>
        <w:t xml:space="preserve"> The state fuel burning standard for sulfur dioxide (SO</w:t>
      </w:r>
      <w:r w:rsidR="001027EA" w:rsidRPr="001027EA">
        <w:rPr>
          <w:b w:val="0"/>
          <w:bCs w:val="0"/>
          <w:vertAlign w:val="subscript"/>
        </w:rPr>
        <w:t>2</w:t>
      </w:r>
      <w:r w:rsidR="001027EA">
        <w:rPr>
          <w:b w:val="0"/>
          <w:bCs w:val="0"/>
        </w:rPr>
        <w:t>) was also incorporated into the permit for this emission unit.</w:t>
      </w:r>
    </w:p>
    <w:p w14:paraId="3B8DB491" w14:textId="77777777" w:rsidR="001D7E96" w:rsidRDefault="001D7E96" w:rsidP="001D7E96">
      <w:pPr>
        <w:pStyle w:val="Title"/>
        <w:jc w:val="left"/>
        <w:rPr>
          <w:b w:val="0"/>
          <w:bCs w:val="0"/>
        </w:rPr>
      </w:pPr>
    </w:p>
    <w:p w14:paraId="4654F225" w14:textId="77777777" w:rsidR="001D7E96" w:rsidRDefault="001D7E96" w:rsidP="007D0F78">
      <w:pPr>
        <w:pStyle w:val="Title"/>
        <w:spacing w:after="120"/>
        <w:jc w:val="both"/>
        <w:rPr>
          <w:u w:val="single"/>
        </w:rPr>
      </w:pPr>
      <w:r>
        <w:rPr>
          <w:u w:val="single"/>
        </w:rPr>
        <w:t>EMISSION SUMMARY</w:t>
      </w:r>
    </w:p>
    <w:tbl>
      <w:tblPr>
        <w:tblStyle w:val="TableProfessional"/>
        <w:tblW w:w="0" w:type="auto"/>
        <w:tblLook w:val="04A0" w:firstRow="1" w:lastRow="0" w:firstColumn="1" w:lastColumn="0" w:noHBand="0" w:noVBand="1"/>
      </w:tblPr>
      <w:tblGrid>
        <w:gridCol w:w="1743"/>
        <w:gridCol w:w="3169"/>
      </w:tblGrid>
      <w:tr w:rsidR="000200E2" w14:paraId="7A7090E5" w14:textId="77777777" w:rsidTr="007D0F78">
        <w:trPr>
          <w:cnfStyle w:val="100000000000" w:firstRow="1" w:lastRow="0" w:firstColumn="0" w:lastColumn="0" w:oddVBand="0" w:evenVBand="0" w:oddHBand="0" w:evenHBand="0" w:firstRowFirstColumn="0" w:firstRowLastColumn="0" w:lastRowFirstColumn="0" w:lastRowLastColumn="0"/>
        </w:trPr>
        <w:tc>
          <w:tcPr>
            <w:tcW w:w="0" w:type="auto"/>
          </w:tcPr>
          <w:p w14:paraId="30007289" w14:textId="2D8F9E88" w:rsidR="000200E2" w:rsidRDefault="000200E2" w:rsidP="001D7E96">
            <w:pPr>
              <w:pStyle w:val="Title"/>
              <w:jc w:val="both"/>
              <w:rPr>
                <w:b/>
                <w:bCs/>
              </w:rPr>
            </w:pPr>
            <w:r>
              <w:rPr>
                <w:b/>
                <w:bCs/>
              </w:rPr>
              <w:t>Pollutant</w:t>
            </w:r>
          </w:p>
        </w:tc>
        <w:tc>
          <w:tcPr>
            <w:tcW w:w="0" w:type="auto"/>
          </w:tcPr>
          <w:p w14:paraId="1C36B954" w14:textId="7A9BB4FE" w:rsidR="000200E2" w:rsidRDefault="000200E2" w:rsidP="001D7E96">
            <w:pPr>
              <w:pStyle w:val="Title"/>
              <w:jc w:val="both"/>
              <w:rPr>
                <w:b/>
                <w:bCs/>
              </w:rPr>
            </w:pPr>
            <w:r>
              <w:rPr>
                <w:b/>
                <w:bCs/>
              </w:rPr>
              <w:t>Potential-to-Emit (tons/year)</w:t>
            </w:r>
          </w:p>
        </w:tc>
      </w:tr>
      <w:tr w:rsidR="000200E2" w14:paraId="4531E6E5" w14:textId="77777777" w:rsidTr="007D0F78">
        <w:tc>
          <w:tcPr>
            <w:tcW w:w="0" w:type="auto"/>
          </w:tcPr>
          <w:p w14:paraId="4B73A909" w14:textId="00A43295" w:rsidR="000200E2" w:rsidRDefault="000200E2" w:rsidP="001D7E96">
            <w:pPr>
              <w:pStyle w:val="Title"/>
              <w:jc w:val="both"/>
              <w:rPr>
                <w:b w:val="0"/>
                <w:bCs w:val="0"/>
              </w:rPr>
            </w:pPr>
            <w:r>
              <w:rPr>
                <w:b w:val="0"/>
                <w:bCs w:val="0"/>
              </w:rPr>
              <w:t>PM</w:t>
            </w:r>
            <w:r w:rsidRPr="000200E2">
              <w:rPr>
                <w:b w:val="0"/>
                <w:bCs w:val="0"/>
                <w:vertAlign w:val="subscript"/>
              </w:rPr>
              <w:t>10</w:t>
            </w:r>
            <w:r>
              <w:rPr>
                <w:b w:val="0"/>
                <w:bCs w:val="0"/>
              </w:rPr>
              <w:t>/PM</w:t>
            </w:r>
            <w:r w:rsidRPr="000200E2">
              <w:rPr>
                <w:b w:val="0"/>
                <w:bCs w:val="0"/>
                <w:vertAlign w:val="subscript"/>
              </w:rPr>
              <w:t>2.5</w:t>
            </w:r>
          </w:p>
        </w:tc>
        <w:tc>
          <w:tcPr>
            <w:tcW w:w="0" w:type="auto"/>
          </w:tcPr>
          <w:p w14:paraId="2F28A440" w14:textId="60924467" w:rsidR="000200E2" w:rsidRDefault="000200E2" w:rsidP="001D7E96">
            <w:pPr>
              <w:pStyle w:val="Title"/>
              <w:jc w:val="both"/>
              <w:rPr>
                <w:b w:val="0"/>
                <w:bCs w:val="0"/>
              </w:rPr>
            </w:pPr>
            <w:r>
              <w:rPr>
                <w:b w:val="0"/>
                <w:bCs w:val="0"/>
              </w:rPr>
              <w:t>99.0</w:t>
            </w:r>
            <w:r w:rsidRPr="000200E2">
              <w:rPr>
                <w:b w:val="0"/>
                <w:bCs w:val="0"/>
                <w:vertAlign w:val="superscript"/>
              </w:rPr>
              <w:t>1</w:t>
            </w:r>
          </w:p>
        </w:tc>
      </w:tr>
      <w:tr w:rsidR="000200E2" w14:paraId="58F40B55" w14:textId="77777777" w:rsidTr="007D0F78">
        <w:tc>
          <w:tcPr>
            <w:tcW w:w="0" w:type="auto"/>
          </w:tcPr>
          <w:p w14:paraId="2673A926" w14:textId="6533CF21" w:rsidR="000200E2" w:rsidRDefault="000200E2" w:rsidP="001D7E96">
            <w:pPr>
              <w:pStyle w:val="Title"/>
              <w:jc w:val="both"/>
              <w:rPr>
                <w:b w:val="0"/>
                <w:bCs w:val="0"/>
              </w:rPr>
            </w:pPr>
            <w:r>
              <w:rPr>
                <w:b w:val="0"/>
                <w:bCs w:val="0"/>
              </w:rPr>
              <w:t>SO</w:t>
            </w:r>
            <w:r w:rsidRPr="000200E2">
              <w:rPr>
                <w:b w:val="0"/>
                <w:bCs w:val="0"/>
                <w:vertAlign w:val="subscript"/>
              </w:rPr>
              <w:t>2</w:t>
            </w:r>
          </w:p>
        </w:tc>
        <w:tc>
          <w:tcPr>
            <w:tcW w:w="0" w:type="auto"/>
          </w:tcPr>
          <w:p w14:paraId="3E2CD4FF" w14:textId="6BD4A39F" w:rsidR="000200E2" w:rsidRDefault="000200E2" w:rsidP="001D7E96">
            <w:pPr>
              <w:pStyle w:val="Title"/>
              <w:jc w:val="both"/>
              <w:rPr>
                <w:b w:val="0"/>
                <w:bCs w:val="0"/>
              </w:rPr>
            </w:pPr>
            <w:r>
              <w:rPr>
                <w:b w:val="0"/>
                <w:bCs w:val="0"/>
              </w:rPr>
              <w:t>0.14</w:t>
            </w:r>
          </w:p>
        </w:tc>
      </w:tr>
      <w:tr w:rsidR="000200E2" w14:paraId="4920B93F" w14:textId="77777777" w:rsidTr="007D0F78">
        <w:tc>
          <w:tcPr>
            <w:tcW w:w="0" w:type="auto"/>
          </w:tcPr>
          <w:p w14:paraId="2563ADC6" w14:textId="235F162A" w:rsidR="000200E2" w:rsidRDefault="000200E2" w:rsidP="001D7E96">
            <w:pPr>
              <w:pStyle w:val="Title"/>
              <w:jc w:val="both"/>
              <w:rPr>
                <w:b w:val="0"/>
                <w:bCs w:val="0"/>
              </w:rPr>
            </w:pPr>
            <w:r>
              <w:rPr>
                <w:b w:val="0"/>
                <w:bCs w:val="0"/>
              </w:rPr>
              <w:t>NO</w:t>
            </w:r>
            <w:r w:rsidRPr="000200E2">
              <w:rPr>
                <w:b w:val="0"/>
                <w:bCs w:val="0"/>
                <w:vertAlign w:val="subscript"/>
              </w:rPr>
              <w:t>X</w:t>
            </w:r>
          </w:p>
        </w:tc>
        <w:tc>
          <w:tcPr>
            <w:tcW w:w="0" w:type="auto"/>
          </w:tcPr>
          <w:p w14:paraId="7C0E3C00" w14:textId="11647680" w:rsidR="000200E2" w:rsidRDefault="000200E2" w:rsidP="001D7E96">
            <w:pPr>
              <w:pStyle w:val="Title"/>
              <w:jc w:val="both"/>
              <w:rPr>
                <w:b w:val="0"/>
                <w:bCs w:val="0"/>
              </w:rPr>
            </w:pPr>
            <w:r>
              <w:rPr>
                <w:b w:val="0"/>
                <w:bCs w:val="0"/>
              </w:rPr>
              <w:t>3.13</w:t>
            </w:r>
          </w:p>
        </w:tc>
      </w:tr>
      <w:tr w:rsidR="000200E2" w14:paraId="3C576919" w14:textId="77777777" w:rsidTr="007D0F78">
        <w:tc>
          <w:tcPr>
            <w:tcW w:w="0" w:type="auto"/>
          </w:tcPr>
          <w:p w14:paraId="076F796F" w14:textId="26FCBAB6" w:rsidR="000200E2" w:rsidRDefault="000200E2" w:rsidP="001D7E96">
            <w:pPr>
              <w:pStyle w:val="Title"/>
              <w:jc w:val="both"/>
              <w:rPr>
                <w:b w:val="0"/>
                <w:bCs w:val="0"/>
              </w:rPr>
            </w:pPr>
            <w:r>
              <w:rPr>
                <w:b w:val="0"/>
                <w:bCs w:val="0"/>
              </w:rPr>
              <w:t>CO</w:t>
            </w:r>
          </w:p>
        </w:tc>
        <w:tc>
          <w:tcPr>
            <w:tcW w:w="0" w:type="auto"/>
          </w:tcPr>
          <w:p w14:paraId="5A925F1B" w14:textId="188E56A0" w:rsidR="000200E2" w:rsidRDefault="000200E2" w:rsidP="001D7E96">
            <w:pPr>
              <w:pStyle w:val="Title"/>
              <w:jc w:val="both"/>
              <w:rPr>
                <w:b w:val="0"/>
                <w:bCs w:val="0"/>
              </w:rPr>
            </w:pPr>
            <w:r>
              <w:rPr>
                <w:b w:val="0"/>
                <w:bCs w:val="0"/>
              </w:rPr>
              <w:t>1.8</w:t>
            </w:r>
          </w:p>
        </w:tc>
      </w:tr>
      <w:tr w:rsidR="000200E2" w14:paraId="617A08D4" w14:textId="77777777" w:rsidTr="007D0F78">
        <w:tc>
          <w:tcPr>
            <w:tcW w:w="0" w:type="auto"/>
          </w:tcPr>
          <w:p w14:paraId="4A268DB9" w14:textId="2353A3E0" w:rsidR="000200E2" w:rsidRDefault="000200E2" w:rsidP="001D7E96">
            <w:pPr>
              <w:pStyle w:val="Title"/>
              <w:jc w:val="both"/>
              <w:rPr>
                <w:b w:val="0"/>
                <w:bCs w:val="0"/>
              </w:rPr>
            </w:pPr>
            <w:r>
              <w:rPr>
                <w:b w:val="0"/>
                <w:bCs w:val="0"/>
              </w:rPr>
              <w:t>VOC</w:t>
            </w:r>
          </w:p>
        </w:tc>
        <w:tc>
          <w:tcPr>
            <w:tcW w:w="0" w:type="auto"/>
          </w:tcPr>
          <w:p w14:paraId="4417D603" w14:textId="3435A804" w:rsidR="000200E2" w:rsidRDefault="000200E2" w:rsidP="001D7E96">
            <w:pPr>
              <w:pStyle w:val="Title"/>
              <w:jc w:val="both"/>
              <w:rPr>
                <w:b w:val="0"/>
                <w:bCs w:val="0"/>
              </w:rPr>
            </w:pPr>
            <w:r>
              <w:rPr>
                <w:b w:val="0"/>
                <w:bCs w:val="0"/>
              </w:rPr>
              <w:t>99.0</w:t>
            </w:r>
            <w:r w:rsidRPr="000200E2">
              <w:rPr>
                <w:b w:val="0"/>
                <w:bCs w:val="0"/>
                <w:vertAlign w:val="superscript"/>
              </w:rPr>
              <w:t>1</w:t>
            </w:r>
          </w:p>
        </w:tc>
      </w:tr>
      <w:tr w:rsidR="000200E2" w14:paraId="2BF389F6" w14:textId="77777777" w:rsidTr="007D0F78">
        <w:tc>
          <w:tcPr>
            <w:tcW w:w="0" w:type="auto"/>
          </w:tcPr>
          <w:p w14:paraId="63EA9C92" w14:textId="3725AF26" w:rsidR="000200E2" w:rsidRDefault="000200E2" w:rsidP="001D7E96">
            <w:pPr>
              <w:pStyle w:val="Title"/>
              <w:jc w:val="both"/>
              <w:rPr>
                <w:b w:val="0"/>
                <w:bCs w:val="0"/>
              </w:rPr>
            </w:pPr>
            <w:r>
              <w:rPr>
                <w:b w:val="0"/>
                <w:bCs w:val="0"/>
              </w:rPr>
              <w:t>Total HAP</w:t>
            </w:r>
          </w:p>
        </w:tc>
        <w:tc>
          <w:tcPr>
            <w:tcW w:w="0" w:type="auto"/>
          </w:tcPr>
          <w:p w14:paraId="3A856EAC" w14:textId="097B8290" w:rsidR="000200E2" w:rsidRDefault="000200E2" w:rsidP="001D7E96">
            <w:pPr>
              <w:pStyle w:val="Title"/>
              <w:jc w:val="both"/>
              <w:rPr>
                <w:b w:val="0"/>
                <w:bCs w:val="0"/>
              </w:rPr>
            </w:pPr>
            <w:r>
              <w:rPr>
                <w:b w:val="0"/>
                <w:bCs w:val="0"/>
              </w:rPr>
              <w:t>24.0</w:t>
            </w:r>
            <w:r w:rsidRPr="000200E2">
              <w:rPr>
                <w:b w:val="0"/>
                <w:bCs w:val="0"/>
                <w:vertAlign w:val="superscript"/>
              </w:rPr>
              <w:t>1</w:t>
            </w:r>
          </w:p>
        </w:tc>
      </w:tr>
      <w:tr w:rsidR="000200E2" w14:paraId="05C3F449" w14:textId="77777777" w:rsidTr="007D0F78">
        <w:tc>
          <w:tcPr>
            <w:tcW w:w="0" w:type="auto"/>
          </w:tcPr>
          <w:p w14:paraId="299951C4" w14:textId="4E3EC242" w:rsidR="000200E2" w:rsidRDefault="000200E2" w:rsidP="001D7E96">
            <w:pPr>
              <w:pStyle w:val="Title"/>
              <w:jc w:val="both"/>
              <w:rPr>
                <w:b w:val="0"/>
                <w:bCs w:val="0"/>
              </w:rPr>
            </w:pPr>
            <w:r>
              <w:rPr>
                <w:b w:val="0"/>
                <w:bCs w:val="0"/>
              </w:rPr>
              <w:t>Individual HAP</w:t>
            </w:r>
          </w:p>
        </w:tc>
        <w:tc>
          <w:tcPr>
            <w:tcW w:w="0" w:type="auto"/>
          </w:tcPr>
          <w:p w14:paraId="79E29D92" w14:textId="624C915F" w:rsidR="000200E2" w:rsidRDefault="000200E2" w:rsidP="001D7E96">
            <w:pPr>
              <w:pStyle w:val="Title"/>
              <w:jc w:val="both"/>
              <w:rPr>
                <w:b w:val="0"/>
                <w:bCs w:val="0"/>
              </w:rPr>
            </w:pPr>
            <w:r>
              <w:rPr>
                <w:b w:val="0"/>
                <w:bCs w:val="0"/>
              </w:rPr>
              <w:t>9.0</w:t>
            </w:r>
            <w:r w:rsidRPr="000200E2">
              <w:rPr>
                <w:b w:val="0"/>
                <w:bCs w:val="0"/>
                <w:vertAlign w:val="superscript"/>
              </w:rPr>
              <w:t>1</w:t>
            </w:r>
          </w:p>
        </w:tc>
      </w:tr>
    </w:tbl>
    <w:p w14:paraId="2B1FF7CF" w14:textId="53C20EEF" w:rsidR="001D7E96" w:rsidRPr="000200E2" w:rsidRDefault="000200E2" w:rsidP="001D7E96">
      <w:pPr>
        <w:pStyle w:val="Title"/>
        <w:jc w:val="both"/>
        <w:rPr>
          <w:b w:val="0"/>
          <w:bCs w:val="0"/>
        </w:rPr>
      </w:pPr>
      <w:r w:rsidRPr="000200E2">
        <w:rPr>
          <w:b w:val="0"/>
          <w:bCs w:val="0"/>
          <w:vertAlign w:val="superscript"/>
        </w:rPr>
        <w:t>1</w:t>
      </w:r>
      <w:r>
        <w:rPr>
          <w:b w:val="0"/>
          <w:bCs w:val="0"/>
        </w:rPr>
        <w:t>Facility-wide emission limitation incorporated into the permit.</w:t>
      </w:r>
    </w:p>
    <w:p w14:paraId="047294F2" w14:textId="77777777" w:rsidR="001D7E96" w:rsidRDefault="001D7E96" w:rsidP="001D7E96">
      <w:pPr>
        <w:pStyle w:val="Title"/>
        <w:jc w:val="left"/>
        <w:rPr>
          <w:b w:val="0"/>
          <w:bCs w:val="0"/>
        </w:rPr>
      </w:pPr>
    </w:p>
    <w:p w14:paraId="3AC8CC19" w14:textId="77777777" w:rsidR="001D7E96" w:rsidRDefault="001D7E96" w:rsidP="001D7E96">
      <w:pPr>
        <w:pStyle w:val="Title"/>
        <w:jc w:val="left"/>
        <w:rPr>
          <w:u w:val="single"/>
        </w:rPr>
      </w:pPr>
      <w:r>
        <w:rPr>
          <w:rFonts w:ascii="Tms Rmn" w:hAnsi="Tms Rmn" w:cs="Tms Rmn"/>
          <w:color w:val="000000"/>
          <w:u w:val="single"/>
        </w:rPr>
        <w:t>APPLICABLE/PROPOSED PERMIT LIMITATIONS</w:t>
      </w:r>
    </w:p>
    <w:p w14:paraId="444AC029" w14:textId="77777777" w:rsidR="001D7E96" w:rsidRDefault="001D7E96" w:rsidP="001D7E96">
      <w:pPr>
        <w:pStyle w:val="Title"/>
        <w:jc w:val="both"/>
        <w:rPr>
          <w:b w:val="0"/>
          <w:bCs w:val="0"/>
          <w:u w:val="single"/>
        </w:rPr>
      </w:pPr>
    </w:p>
    <w:tbl>
      <w:tblPr>
        <w:tblStyle w:val="TableGrid"/>
        <w:tblW w:w="0" w:type="auto"/>
        <w:tblLook w:val="00A0" w:firstRow="1" w:lastRow="0" w:firstColumn="1" w:lastColumn="0" w:noHBand="0" w:noVBand="0"/>
      </w:tblPr>
      <w:tblGrid>
        <w:gridCol w:w="1419"/>
        <w:gridCol w:w="2009"/>
        <w:gridCol w:w="2045"/>
        <w:gridCol w:w="3877"/>
      </w:tblGrid>
      <w:tr w:rsidR="000200E2" w14:paraId="75BC482A" w14:textId="7C20008D" w:rsidTr="00C92427">
        <w:trPr>
          <w:tblHeader/>
        </w:trPr>
        <w:tc>
          <w:tcPr>
            <w:tcW w:w="0" w:type="auto"/>
            <w:shd w:val="clear" w:color="auto" w:fill="D9D9D9" w:themeFill="background1" w:themeFillShade="D9"/>
            <w:vAlign w:val="center"/>
            <w:hideMark/>
          </w:tcPr>
          <w:p w14:paraId="17D69EE8" w14:textId="77777777" w:rsidR="000200E2" w:rsidRDefault="000200E2" w:rsidP="004A4BF0">
            <w:pPr>
              <w:spacing w:before="60" w:after="60"/>
              <w:jc w:val="center"/>
              <w:rPr>
                <w:b/>
                <w:bCs/>
                <w:sz w:val="18"/>
                <w:szCs w:val="18"/>
              </w:rPr>
            </w:pPr>
            <w:r>
              <w:rPr>
                <w:b/>
                <w:bCs/>
                <w:sz w:val="18"/>
                <w:szCs w:val="18"/>
              </w:rPr>
              <w:t>Emission Point</w:t>
            </w:r>
          </w:p>
        </w:tc>
        <w:tc>
          <w:tcPr>
            <w:tcW w:w="0" w:type="auto"/>
            <w:shd w:val="clear" w:color="auto" w:fill="D9D9D9" w:themeFill="background1" w:themeFillShade="D9"/>
            <w:vAlign w:val="center"/>
            <w:hideMark/>
          </w:tcPr>
          <w:p w14:paraId="33B1C393" w14:textId="77777777" w:rsidR="000200E2" w:rsidRDefault="000200E2" w:rsidP="004A4BF0">
            <w:pPr>
              <w:spacing w:before="60" w:after="60"/>
              <w:jc w:val="center"/>
              <w:rPr>
                <w:b/>
                <w:bCs/>
                <w:sz w:val="18"/>
                <w:szCs w:val="18"/>
              </w:rPr>
            </w:pPr>
            <w:r>
              <w:rPr>
                <w:b/>
                <w:bCs/>
                <w:sz w:val="18"/>
                <w:szCs w:val="18"/>
              </w:rPr>
              <w:t>Pollutant/ Parameter</w:t>
            </w:r>
          </w:p>
        </w:tc>
        <w:tc>
          <w:tcPr>
            <w:tcW w:w="0" w:type="auto"/>
            <w:shd w:val="clear" w:color="auto" w:fill="D9D9D9" w:themeFill="background1" w:themeFillShade="D9"/>
            <w:vAlign w:val="center"/>
            <w:hideMark/>
          </w:tcPr>
          <w:p w14:paraId="45A8BF36" w14:textId="77777777" w:rsidR="000200E2" w:rsidRDefault="000200E2" w:rsidP="004A4BF0">
            <w:pPr>
              <w:spacing w:before="60" w:after="60"/>
              <w:jc w:val="center"/>
              <w:rPr>
                <w:b/>
                <w:bCs/>
                <w:sz w:val="18"/>
                <w:szCs w:val="18"/>
              </w:rPr>
            </w:pPr>
            <w:r>
              <w:rPr>
                <w:b/>
                <w:bCs/>
                <w:sz w:val="18"/>
                <w:szCs w:val="18"/>
              </w:rPr>
              <w:t>Limitation/Standard</w:t>
            </w:r>
          </w:p>
        </w:tc>
        <w:tc>
          <w:tcPr>
            <w:tcW w:w="0" w:type="auto"/>
            <w:shd w:val="clear" w:color="auto" w:fill="D9D9D9" w:themeFill="background1" w:themeFillShade="D9"/>
            <w:vAlign w:val="center"/>
          </w:tcPr>
          <w:p w14:paraId="72C21A14" w14:textId="290FD97E" w:rsidR="000200E2" w:rsidRDefault="000200E2" w:rsidP="000200E2">
            <w:pPr>
              <w:spacing w:before="60" w:after="60"/>
              <w:jc w:val="center"/>
              <w:rPr>
                <w:b/>
                <w:bCs/>
                <w:sz w:val="18"/>
                <w:szCs w:val="18"/>
              </w:rPr>
            </w:pPr>
            <w:r>
              <w:rPr>
                <w:b/>
                <w:bCs/>
                <w:sz w:val="18"/>
                <w:szCs w:val="18"/>
              </w:rPr>
              <w:t>Monitoring/Recordkeeping Requirement</w:t>
            </w:r>
          </w:p>
        </w:tc>
      </w:tr>
      <w:tr w:rsidR="000200E2" w14:paraId="5D22C0DC" w14:textId="1B6F7105" w:rsidTr="000200E2">
        <w:tc>
          <w:tcPr>
            <w:tcW w:w="0" w:type="auto"/>
            <w:vMerge w:val="restart"/>
            <w:vAlign w:val="center"/>
          </w:tcPr>
          <w:p w14:paraId="53297362" w14:textId="77777777" w:rsidR="000200E2" w:rsidRDefault="000200E2" w:rsidP="004A4BF0">
            <w:pPr>
              <w:spacing w:before="60" w:after="60"/>
              <w:jc w:val="center"/>
              <w:rPr>
                <w:sz w:val="18"/>
                <w:szCs w:val="18"/>
              </w:rPr>
            </w:pPr>
            <w:r>
              <w:rPr>
                <w:sz w:val="18"/>
                <w:szCs w:val="18"/>
              </w:rPr>
              <w:t xml:space="preserve">AA-100 </w:t>
            </w:r>
            <w:r>
              <w:rPr>
                <w:sz w:val="18"/>
                <w:szCs w:val="18"/>
              </w:rPr>
              <w:lastRenderedPageBreak/>
              <w:t>(Facility-Wide)</w:t>
            </w:r>
          </w:p>
        </w:tc>
        <w:tc>
          <w:tcPr>
            <w:tcW w:w="0" w:type="auto"/>
            <w:vMerge w:val="restart"/>
            <w:vAlign w:val="center"/>
          </w:tcPr>
          <w:p w14:paraId="63B330A2" w14:textId="77777777" w:rsidR="000200E2" w:rsidRDefault="000200E2" w:rsidP="004A4BF0">
            <w:pPr>
              <w:spacing w:before="60" w:after="60"/>
              <w:jc w:val="center"/>
              <w:rPr>
                <w:sz w:val="18"/>
                <w:szCs w:val="18"/>
              </w:rPr>
            </w:pPr>
            <w:r>
              <w:rPr>
                <w:sz w:val="18"/>
                <w:szCs w:val="18"/>
              </w:rPr>
              <w:lastRenderedPageBreak/>
              <w:t>Opacity</w:t>
            </w:r>
          </w:p>
        </w:tc>
        <w:tc>
          <w:tcPr>
            <w:tcW w:w="0" w:type="auto"/>
            <w:vAlign w:val="center"/>
          </w:tcPr>
          <w:p w14:paraId="6C5D94CF" w14:textId="77777777" w:rsidR="000200E2" w:rsidRDefault="000200E2" w:rsidP="004A4BF0">
            <w:pPr>
              <w:spacing w:before="60" w:after="60"/>
              <w:rPr>
                <w:sz w:val="18"/>
                <w:szCs w:val="18"/>
              </w:rPr>
            </w:pPr>
            <w:r>
              <w:rPr>
                <w:sz w:val="18"/>
                <w:szCs w:val="18"/>
              </w:rPr>
              <w:t>≤ 40% (from smoke)</w:t>
            </w:r>
          </w:p>
        </w:tc>
        <w:tc>
          <w:tcPr>
            <w:tcW w:w="0" w:type="auto"/>
            <w:vMerge w:val="restart"/>
            <w:vAlign w:val="center"/>
          </w:tcPr>
          <w:p w14:paraId="1D4F9B1E" w14:textId="3484B55E" w:rsidR="000200E2" w:rsidRDefault="000200E2" w:rsidP="000200E2">
            <w:pPr>
              <w:spacing w:before="60" w:after="60"/>
              <w:rPr>
                <w:sz w:val="18"/>
                <w:szCs w:val="18"/>
              </w:rPr>
            </w:pPr>
            <w:r>
              <w:rPr>
                <w:sz w:val="18"/>
                <w:szCs w:val="18"/>
              </w:rPr>
              <w:t>Method 9 and 22</w:t>
            </w:r>
          </w:p>
        </w:tc>
      </w:tr>
      <w:tr w:rsidR="000200E2" w14:paraId="3788149A" w14:textId="11FEA09F" w:rsidTr="000200E2">
        <w:tc>
          <w:tcPr>
            <w:tcW w:w="0" w:type="auto"/>
            <w:vMerge/>
            <w:vAlign w:val="center"/>
          </w:tcPr>
          <w:p w14:paraId="194D94E9" w14:textId="77777777" w:rsidR="000200E2" w:rsidRDefault="000200E2" w:rsidP="004A4BF0">
            <w:pPr>
              <w:spacing w:before="60" w:after="60"/>
              <w:jc w:val="center"/>
              <w:rPr>
                <w:sz w:val="18"/>
                <w:szCs w:val="18"/>
              </w:rPr>
            </w:pPr>
          </w:p>
        </w:tc>
        <w:tc>
          <w:tcPr>
            <w:tcW w:w="0" w:type="auto"/>
            <w:vMerge/>
            <w:vAlign w:val="center"/>
          </w:tcPr>
          <w:p w14:paraId="40CF94ED" w14:textId="77777777" w:rsidR="000200E2" w:rsidRDefault="000200E2" w:rsidP="004A4BF0">
            <w:pPr>
              <w:spacing w:before="60" w:after="60"/>
              <w:jc w:val="center"/>
              <w:rPr>
                <w:sz w:val="18"/>
                <w:szCs w:val="18"/>
              </w:rPr>
            </w:pPr>
          </w:p>
        </w:tc>
        <w:tc>
          <w:tcPr>
            <w:tcW w:w="0" w:type="auto"/>
            <w:vAlign w:val="center"/>
          </w:tcPr>
          <w:p w14:paraId="76911964" w14:textId="77777777" w:rsidR="000200E2" w:rsidRDefault="000200E2" w:rsidP="004A4BF0">
            <w:pPr>
              <w:spacing w:before="60" w:after="60"/>
              <w:rPr>
                <w:sz w:val="18"/>
                <w:szCs w:val="18"/>
              </w:rPr>
            </w:pPr>
            <w:r>
              <w:rPr>
                <w:sz w:val="18"/>
                <w:szCs w:val="18"/>
              </w:rPr>
              <w:t>≤ 40%</w:t>
            </w:r>
          </w:p>
        </w:tc>
        <w:tc>
          <w:tcPr>
            <w:tcW w:w="0" w:type="auto"/>
            <w:vMerge/>
            <w:vAlign w:val="center"/>
          </w:tcPr>
          <w:p w14:paraId="7064BB9E" w14:textId="77777777" w:rsidR="000200E2" w:rsidRDefault="000200E2" w:rsidP="000200E2">
            <w:pPr>
              <w:spacing w:before="60" w:after="60"/>
              <w:rPr>
                <w:sz w:val="18"/>
                <w:szCs w:val="18"/>
              </w:rPr>
            </w:pPr>
          </w:p>
        </w:tc>
      </w:tr>
      <w:tr w:rsidR="000200E2" w14:paraId="5EEEA557" w14:textId="637E7DA7" w:rsidTr="000200E2">
        <w:tc>
          <w:tcPr>
            <w:tcW w:w="0" w:type="auto"/>
            <w:vMerge/>
            <w:vAlign w:val="center"/>
          </w:tcPr>
          <w:p w14:paraId="7A8B3AC6" w14:textId="77777777" w:rsidR="000200E2" w:rsidRDefault="000200E2" w:rsidP="004A4BF0">
            <w:pPr>
              <w:spacing w:before="60" w:after="60"/>
              <w:jc w:val="center"/>
              <w:rPr>
                <w:sz w:val="18"/>
                <w:szCs w:val="18"/>
              </w:rPr>
            </w:pPr>
          </w:p>
        </w:tc>
        <w:tc>
          <w:tcPr>
            <w:tcW w:w="0" w:type="auto"/>
            <w:vAlign w:val="center"/>
          </w:tcPr>
          <w:p w14:paraId="7A409499" w14:textId="77777777" w:rsidR="000200E2" w:rsidRDefault="000200E2" w:rsidP="004A4BF0">
            <w:pPr>
              <w:spacing w:before="60" w:after="60"/>
              <w:jc w:val="center"/>
              <w:rPr>
                <w:sz w:val="18"/>
                <w:szCs w:val="18"/>
              </w:rPr>
            </w:pPr>
            <w:r>
              <w:rPr>
                <w:sz w:val="18"/>
                <w:szCs w:val="18"/>
              </w:rPr>
              <w:t>PM (filterable only)</w:t>
            </w:r>
          </w:p>
        </w:tc>
        <w:tc>
          <w:tcPr>
            <w:tcW w:w="0" w:type="auto"/>
            <w:vAlign w:val="center"/>
          </w:tcPr>
          <w:p w14:paraId="1A919ADC" w14:textId="77777777" w:rsidR="000200E2" w:rsidRDefault="000200E2" w:rsidP="004A4BF0">
            <w:pPr>
              <w:spacing w:before="60" w:after="60"/>
              <w:rPr>
                <w:sz w:val="18"/>
                <w:szCs w:val="18"/>
              </w:rPr>
            </w:pPr>
            <w:r>
              <w:rPr>
                <w:sz w:val="18"/>
                <w:szCs w:val="18"/>
              </w:rPr>
              <w:t>E = 4.1 × p</w:t>
            </w:r>
            <w:r w:rsidRPr="00632E9B">
              <w:rPr>
                <w:sz w:val="18"/>
                <w:szCs w:val="18"/>
                <w:vertAlign w:val="superscript"/>
              </w:rPr>
              <w:t>0.67</w:t>
            </w:r>
          </w:p>
        </w:tc>
        <w:tc>
          <w:tcPr>
            <w:tcW w:w="0" w:type="auto"/>
            <w:vAlign w:val="center"/>
          </w:tcPr>
          <w:p w14:paraId="06A7672F" w14:textId="1DDEAB44" w:rsidR="000200E2" w:rsidRDefault="000200E2" w:rsidP="000200E2">
            <w:pPr>
              <w:spacing w:before="60" w:after="60"/>
              <w:rPr>
                <w:sz w:val="18"/>
                <w:szCs w:val="18"/>
              </w:rPr>
            </w:pPr>
            <w:r>
              <w:rPr>
                <w:sz w:val="18"/>
                <w:szCs w:val="18"/>
              </w:rPr>
              <w:t>Margin of compliance is large.  No monitoring or recordkeeping proposed.</w:t>
            </w:r>
          </w:p>
        </w:tc>
      </w:tr>
      <w:tr w:rsidR="000200E2" w14:paraId="559BB773" w14:textId="5F2E1EAF" w:rsidTr="000200E2">
        <w:tc>
          <w:tcPr>
            <w:tcW w:w="0" w:type="auto"/>
            <w:vMerge/>
            <w:vAlign w:val="center"/>
          </w:tcPr>
          <w:p w14:paraId="0449D606" w14:textId="77777777" w:rsidR="000200E2" w:rsidRDefault="000200E2" w:rsidP="004A4BF0">
            <w:pPr>
              <w:spacing w:before="60" w:after="60"/>
              <w:jc w:val="center"/>
              <w:rPr>
                <w:sz w:val="18"/>
                <w:szCs w:val="18"/>
              </w:rPr>
            </w:pPr>
          </w:p>
        </w:tc>
        <w:tc>
          <w:tcPr>
            <w:tcW w:w="0" w:type="auto"/>
            <w:vAlign w:val="center"/>
          </w:tcPr>
          <w:p w14:paraId="50D00616" w14:textId="77777777" w:rsidR="000200E2" w:rsidRDefault="000200E2" w:rsidP="004A4BF0">
            <w:pPr>
              <w:spacing w:before="60" w:after="60"/>
              <w:jc w:val="center"/>
              <w:rPr>
                <w:sz w:val="18"/>
                <w:szCs w:val="18"/>
              </w:rPr>
            </w:pPr>
            <w:r>
              <w:rPr>
                <w:sz w:val="18"/>
                <w:szCs w:val="18"/>
              </w:rPr>
              <w:t>Any Contaminant</w:t>
            </w:r>
          </w:p>
        </w:tc>
        <w:tc>
          <w:tcPr>
            <w:tcW w:w="0" w:type="auto"/>
            <w:vAlign w:val="center"/>
          </w:tcPr>
          <w:p w14:paraId="57864897" w14:textId="77777777" w:rsidR="000200E2" w:rsidRDefault="000200E2" w:rsidP="004A4BF0">
            <w:pPr>
              <w:spacing w:before="60" w:after="60"/>
              <w:rPr>
                <w:sz w:val="18"/>
                <w:szCs w:val="18"/>
              </w:rPr>
            </w:pPr>
            <w:r>
              <w:rPr>
                <w:sz w:val="18"/>
                <w:szCs w:val="18"/>
              </w:rPr>
              <w:t>General Nuisance Provisions</w:t>
            </w:r>
          </w:p>
        </w:tc>
        <w:tc>
          <w:tcPr>
            <w:tcW w:w="0" w:type="auto"/>
            <w:vAlign w:val="center"/>
          </w:tcPr>
          <w:p w14:paraId="075C0AA7" w14:textId="79235C30" w:rsidR="000200E2" w:rsidRDefault="000200E2" w:rsidP="000200E2">
            <w:pPr>
              <w:spacing w:before="60" w:after="60"/>
              <w:rPr>
                <w:sz w:val="18"/>
                <w:szCs w:val="18"/>
              </w:rPr>
            </w:pPr>
            <w:r>
              <w:rPr>
                <w:sz w:val="18"/>
                <w:szCs w:val="18"/>
              </w:rPr>
              <w:t>General state regulation.</w:t>
            </w:r>
          </w:p>
        </w:tc>
      </w:tr>
      <w:tr w:rsidR="000200E2" w14:paraId="0824766B" w14:textId="71114B6F" w:rsidTr="000200E2">
        <w:tc>
          <w:tcPr>
            <w:tcW w:w="0" w:type="auto"/>
            <w:vMerge/>
            <w:vAlign w:val="center"/>
          </w:tcPr>
          <w:p w14:paraId="51D99483" w14:textId="77777777" w:rsidR="000200E2" w:rsidRDefault="000200E2" w:rsidP="004A4BF0">
            <w:pPr>
              <w:spacing w:before="60" w:after="60"/>
              <w:jc w:val="center"/>
              <w:rPr>
                <w:sz w:val="18"/>
                <w:szCs w:val="18"/>
              </w:rPr>
            </w:pPr>
          </w:p>
        </w:tc>
        <w:tc>
          <w:tcPr>
            <w:tcW w:w="0" w:type="auto"/>
            <w:vAlign w:val="center"/>
          </w:tcPr>
          <w:p w14:paraId="2E22C93B" w14:textId="77777777" w:rsidR="000200E2" w:rsidRDefault="000200E2" w:rsidP="004A4BF0">
            <w:pPr>
              <w:spacing w:before="60" w:after="60"/>
              <w:jc w:val="center"/>
              <w:rPr>
                <w:sz w:val="18"/>
                <w:szCs w:val="18"/>
              </w:rPr>
            </w:pPr>
            <w:r>
              <w:rPr>
                <w:sz w:val="18"/>
                <w:szCs w:val="18"/>
              </w:rPr>
              <w:t>VOC</w:t>
            </w:r>
          </w:p>
        </w:tc>
        <w:tc>
          <w:tcPr>
            <w:tcW w:w="0" w:type="auto"/>
            <w:vAlign w:val="center"/>
          </w:tcPr>
          <w:p w14:paraId="078EB0E2" w14:textId="77777777" w:rsidR="000200E2" w:rsidRDefault="000200E2" w:rsidP="004A4BF0">
            <w:pPr>
              <w:spacing w:before="60" w:after="60"/>
              <w:rPr>
                <w:sz w:val="18"/>
                <w:szCs w:val="18"/>
              </w:rPr>
            </w:pPr>
            <w:r>
              <w:rPr>
                <w:sz w:val="18"/>
                <w:szCs w:val="18"/>
              </w:rPr>
              <w:t>≤ 99.0 tpy</w:t>
            </w:r>
          </w:p>
        </w:tc>
        <w:tc>
          <w:tcPr>
            <w:tcW w:w="0" w:type="auto"/>
            <w:vAlign w:val="center"/>
          </w:tcPr>
          <w:p w14:paraId="3F87C5F4" w14:textId="132DF9F7" w:rsidR="000200E2" w:rsidRDefault="000200E2" w:rsidP="000200E2">
            <w:pPr>
              <w:spacing w:before="60" w:after="60"/>
              <w:rPr>
                <w:sz w:val="18"/>
                <w:szCs w:val="18"/>
              </w:rPr>
            </w:pPr>
            <w:r>
              <w:rPr>
                <w:sz w:val="18"/>
                <w:szCs w:val="18"/>
              </w:rPr>
              <w:t>Monitor and record all VOC containing material</w:t>
            </w:r>
          </w:p>
        </w:tc>
      </w:tr>
      <w:tr w:rsidR="000200E2" w14:paraId="3F7C18C3" w14:textId="56C1F961" w:rsidTr="000200E2">
        <w:tc>
          <w:tcPr>
            <w:tcW w:w="0" w:type="auto"/>
            <w:vMerge/>
            <w:vAlign w:val="center"/>
          </w:tcPr>
          <w:p w14:paraId="79DF8FB4" w14:textId="77777777" w:rsidR="000200E2" w:rsidRDefault="000200E2" w:rsidP="004A4BF0">
            <w:pPr>
              <w:spacing w:before="60" w:after="60"/>
              <w:jc w:val="center"/>
              <w:rPr>
                <w:sz w:val="18"/>
                <w:szCs w:val="18"/>
              </w:rPr>
            </w:pPr>
          </w:p>
        </w:tc>
        <w:tc>
          <w:tcPr>
            <w:tcW w:w="0" w:type="auto"/>
            <w:vAlign w:val="center"/>
          </w:tcPr>
          <w:p w14:paraId="77274A8B" w14:textId="77777777" w:rsidR="000200E2" w:rsidRPr="001A3E6B" w:rsidRDefault="000200E2" w:rsidP="004A4BF0">
            <w:pPr>
              <w:spacing w:before="60" w:after="60"/>
              <w:jc w:val="center"/>
              <w:rPr>
                <w:sz w:val="18"/>
                <w:szCs w:val="18"/>
              </w:rPr>
            </w:pPr>
            <w:r>
              <w:rPr>
                <w:sz w:val="18"/>
                <w:szCs w:val="18"/>
              </w:rPr>
              <w:t>PM</w:t>
            </w:r>
            <w:r w:rsidRPr="0015149B">
              <w:rPr>
                <w:sz w:val="18"/>
                <w:szCs w:val="18"/>
                <w:vertAlign w:val="subscript"/>
              </w:rPr>
              <w:t>10</w:t>
            </w:r>
            <w:r>
              <w:rPr>
                <w:sz w:val="18"/>
                <w:szCs w:val="18"/>
              </w:rPr>
              <w:t>/PM</w:t>
            </w:r>
            <w:r w:rsidRPr="0015149B">
              <w:rPr>
                <w:sz w:val="18"/>
                <w:szCs w:val="18"/>
                <w:vertAlign w:val="subscript"/>
              </w:rPr>
              <w:t>2.5</w:t>
            </w:r>
            <w:r>
              <w:rPr>
                <w:sz w:val="18"/>
                <w:szCs w:val="18"/>
                <w:vertAlign w:val="subscript"/>
              </w:rPr>
              <w:t xml:space="preserve"> </w:t>
            </w:r>
            <w:r>
              <w:rPr>
                <w:sz w:val="18"/>
                <w:szCs w:val="18"/>
              </w:rPr>
              <w:t>(filterable + condensable)</w:t>
            </w:r>
          </w:p>
        </w:tc>
        <w:tc>
          <w:tcPr>
            <w:tcW w:w="0" w:type="auto"/>
            <w:vAlign w:val="center"/>
          </w:tcPr>
          <w:p w14:paraId="3963A9F6" w14:textId="77777777" w:rsidR="000200E2" w:rsidRDefault="000200E2" w:rsidP="004A4BF0">
            <w:pPr>
              <w:spacing w:before="60" w:after="60"/>
              <w:rPr>
                <w:sz w:val="18"/>
                <w:szCs w:val="18"/>
              </w:rPr>
            </w:pPr>
            <w:r>
              <w:rPr>
                <w:sz w:val="18"/>
                <w:szCs w:val="18"/>
              </w:rPr>
              <w:t>≤ 99.0 tpy</w:t>
            </w:r>
          </w:p>
        </w:tc>
        <w:tc>
          <w:tcPr>
            <w:tcW w:w="0" w:type="auto"/>
            <w:vAlign w:val="center"/>
          </w:tcPr>
          <w:p w14:paraId="6A88F2F9" w14:textId="63876A95" w:rsidR="000200E2" w:rsidRDefault="000200E2" w:rsidP="000200E2">
            <w:pPr>
              <w:spacing w:before="60" w:after="60"/>
              <w:rPr>
                <w:sz w:val="18"/>
                <w:szCs w:val="18"/>
              </w:rPr>
            </w:pPr>
            <w:r>
              <w:rPr>
                <w:sz w:val="18"/>
                <w:szCs w:val="18"/>
              </w:rPr>
              <w:t>Monitor and record material throughput to calculate PM emissions</w:t>
            </w:r>
          </w:p>
        </w:tc>
      </w:tr>
      <w:tr w:rsidR="000200E2" w14:paraId="7BAB5250" w14:textId="22DE3A83" w:rsidTr="000200E2">
        <w:tc>
          <w:tcPr>
            <w:tcW w:w="0" w:type="auto"/>
            <w:vMerge/>
            <w:vAlign w:val="center"/>
          </w:tcPr>
          <w:p w14:paraId="16CEB4E1" w14:textId="77777777" w:rsidR="000200E2" w:rsidRDefault="000200E2" w:rsidP="004A4BF0">
            <w:pPr>
              <w:spacing w:before="60" w:after="60"/>
              <w:jc w:val="center"/>
              <w:rPr>
                <w:sz w:val="18"/>
                <w:szCs w:val="18"/>
              </w:rPr>
            </w:pPr>
          </w:p>
        </w:tc>
        <w:tc>
          <w:tcPr>
            <w:tcW w:w="0" w:type="auto"/>
            <w:vAlign w:val="center"/>
          </w:tcPr>
          <w:p w14:paraId="4C39F5FE" w14:textId="77777777" w:rsidR="000200E2" w:rsidRDefault="000200E2" w:rsidP="004A4BF0">
            <w:pPr>
              <w:spacing w:before="60" w:after="60"/>
              <w:jc w:val="center"/>
              <w:rPr>
                <w:sz w:val="18"/>
                <w:szCs w:val="18"/>
              </w:rPr>
            </w:pPr>
            <w:r>
              <w:rPr>
                <w:sz w:val="18"/>
                <w:szCs w:val="18"/>
              </w:rPr>
              <w:t>Individual HAP</w:t>
            </w:r>
          </w:p>
        </w:tc>
        <w:tc>
          <w:tcPr>
            <w:tcW w:w="0" w:type="auto"/>
            <w:vAlign w:val="center"/>
          </w:tcPr>
          <w:p w14:paraId="669EF85F" w14:textId="77777777" w:rsidR="000200E2" w:rsidRDefault="000200E2" w:rsidP="004A4BF0">
            <w:pPr>
              <w:spacing w:before="60" w:after="60"/>
              <w:rPr>
                <w:sz w:val="18"/>
                <w:szCs w:val="18"/>
              </w:rPr>
            </w:pPr>
            <w:r>
              <w:rPr>
                <w:sz w:val="18"/>
                <w:szCs w:val="18"/>
              </w:rPr>
              <w:t>≤ 9.0 tpy</w:t>
            </w:r>
          </w:p>
        </w:tc>
        <w:tc>
          <w:tcPr>
            <w:tcW w:w="0" w:type="auto"/>
            <w:vMerge w:val="restart"/>
            <w:vAlign w:val="center"/>
          </w:tcPr>
          <w:p w14:paraId="42777753" w14:textId="6B392690" w:rsidR="000200E2" w:rsidRDefault="000200E2" w:rsidP="000200E2">
            <w:pPr>
              <w:spacing w:before="60" w:after="60"/>
              <w:rPr>
                <w:sz w:val="18"/>
                <w:szCs w:val="18"/>
              </w:rPr>
            </w:pPr>
            <w:r>
              <w:rPr>
                <w:sz w:val="18"/>
                <w:szCs w:val="18"/>
              </w:rPr>
              <w:t>Monitor and record all HAP containing material</w:t>
            </w:r>
          </w:p>
        </w:tc>
      </w:tr>
      <w:tr w:rsidR="000200E2" w14:paraId="67B26201" w14:textId="7C298CC8" w:rsidTr="000200E2">
        <w:tc>
          <w:tcPr>
            <w:tcW w:w="0" w:type="auto"/>
            <w:vMerge/>
            <w:vAlign w:val="center"/>
          </w:tcPr>
          <w:p w14:paraId="7681C64A" w14:textId="77777777" w:rsidR="000200E2" w:rsidRDefault="000200E2" w:rsidP="004A4BF0">
            <w:pPr>
              <w:spacing w:before="60" w:after="60"/>
              <w:jc w:val="center"/>
              <w:rPr>
                <w:sz w:val="18"/>
                <w:szCs w:val="18"/>
              </w:rPr>
            </w:pPr>
          </w:p>
        </w:tc>
        <w:tc>
          <w:tcPr>
            <w:tcW w:w="0" w:type="auto"/>
            <w:vAlign w:val="center"/>
          </w:tcPr>
          <w:p w14:paraId="291EE105" w14:textId="77777777" w:rsidR="000200E2" w:rsidRDefault="000200E2" w:rsidP="004A4BF0">
            <w:pPr>
              <w:spacing w:before="60" w:after="60"/>
              <w:jc w:val="center"/>
              <w:rPr>
                <w:sz w:val="18"/>
                <w:szCs w:val="18"/>
              </w:rPr>
            </w:pPr>
            <w:r>
              <w:rPr>
                <w:sz w:val="18"/>
                <w:szCs w:val="18"/>
              </w:rPr>
              <w:t>Total HAP</w:t>
            </w:r>
          </w:p>
        </w:tc>
        <w:tc>
          <w:tcPr>
            <w:tcW w:w="0" w:type="auto"/>
            <w:vAlign w:val="center"/>
          </w:tcPr>
          <w:p w14:paraId="20AB5396" w14:textId="77777777" w:rsidR="000200E2" w:rsidRDefault="000200E2" w:rsidP="004A4BF0">
            <w:pPr>
              <w:spacing w:before="60" w:after="60"/>
              <w:rPr>
                <w:sz w:val="18"/>
                <w:szCs w:val="18"/>
              </w:rPr>
            </w:pPr>
            <w:r>
              <w:rPr>
                <w:sz w:val="18"/>
                <w:szCs w:val="18"/>
              </w:rPr>
              <w:t>≤ 24.0 tpy</w:t>
            </w:r>
          </w:p>
        </w:tc>
        <w:tc>
          <w:tcPr>
            <w:tcW w:w="0" w:type="auto"/>
            <w:vMerge/>
            <w:vAlign w:val="center"/>
          </w:tcPr>
          <w:p w14:paraId="610AC87E" w14:textId="77777777" w:rsidR="000200E2" w:rsidRDefault="000200E2" w:rsidP="000200E2">
            <w:pPr>
              <w:spacing w:before="60" w:after="60"/>
              <w:rPr>
                <w:sz w:val="18"/>
                <w:szCs w:val="18"/>
              </w:rPr>
            </w:pPr>
          </w:p>
        </w:tc>
      </w:tr>
      <w:tr w:rsidR="000200E2" w14:paraId="1543393A" w14:textId="75BA8314" w:rsidTr="000200E2">
        <w:tc>
          <w:tcPr>
            <w:tcW w:w="0" w:type="auto"/>
            <w:vMerge w:val="restart"/>
            <w:vAlign w:val="center"/>
          </w:tcPr>
          <w:p w14:paraId="3E3FA537" w14:textId="77777777" w:rsidR="000200E2" w:rsidRDefault="000200E2" w:rsidP="004A4BF0">
            <w:pPr>
              <w:spacing w:before="60" w:after="60"/>
              <w:jc w:val="center"/>
              <w:rPr>
                <w:sz w:val="18"/>
                <w:szCs w:val="18"/>
              </w:rPr>
            </w:pPr>
            <w:r>
              <w:rPr>
                <w:sz w:val="18"/>
                <w:szCs w:val="18"/>
              </w:rPr>
              <w:t>AA-009</w:t>
            </w:r>
          </w:p>
        </w:tc>
        <w:tc>
          <w:tcPr>
            <w:tcW w:w="0" w:type="auto"/>
            <w:vAlign w:val="center"/>
          </w:tcPr>
          <w:p w14:paraId="1648C867" w14:textId="77777777" w:rsidR="000200E2" w:rsidRDefault="000200E2" w:rsidP="004A4BF0">
            <w:pPr>
              <w:spacing w:before="60" w:after="60"/>
              <w:jc w:val="center"/>
              <w:rPr>
                <w:sz w:val="18"/>
                <w:szCs w:val="18"/>
              </w:rPr>
            </w:pPr>
            <w:r>
              <w:rPr>
                <w:sz w:val="18"/>
                <w:szCs w:val="18"/>
              </w:rPr>
              <w:t>PM (filterable only)</w:t>
            </w:r>
          </w:p>
        </w:tc>
        <w:tc>
          <w:tcPr>
            <w:tcW w:w="0" w:type="auto"/>
            <w:vAlign w:val="center"/>
          </w:tcPr>
          <w:p w14:paraId="013CD1A4" w14:textId="77777777" w:rsidR="000200E2" w:rsidRDefault="000200E2" w:rsidP="004A4BF0">
            <w:pPr>
              <w:spacing w:before="60" w:after="60"/>
              <w:rPr>
                <w:sz w:val="18"/>
                <w:szCs w:val="18"/>
              </w:rPr>
            </w:pPr>
            <w:r>
              <w:rPr>
                <w:sz w:val="18"/>
                <w:szCs w:val="18"/>
              </w:rPr>
              <w:t>≤ 0.6 lb/MMBTU</w:t>
            </w:r>
          </w:p>
        </w:tc>
        <w:tc>
          <w:tcPr>
            <w:tcW w:w="0" w:type="auto"/>
            <w:vMerge w:val="restart"/>
            <w:vAlign w:val="center"/>
          </w:tcPr>
          <w:p w14:paraId="0F439965" w14:textId="025D1B03" w:rsidR="000200E2" w:rsidRDefault="000200E2" w:rsidP="000200E2">
            <w:pPr>
              <w:spacing w:before="60" w:after="60"/>
              <w:rPr>
                <w:sz w:val="18"/>
                <w:szCs w:val="18"/>
              </w:rPr>
            </w:pPr>
            <w:r>
              <w:rPr>
                <w:sz w:val="18"/>
                <w:szCs w:val="18"/>
              </w:rPr>
              <w:t>Margin of compliance is large.  No monitoring or recordkeeping proposed.</w:t>
            </w:r>
          </w:p>
        </w:tc>
      </w:tr>
      <w:tr w:rsidR="000200E2" w14:paraId="7157434F" w14:textId="2F606660" w:rsidTr="000200E2">
        <w:tc>
          <w:tcPr>
            <w:tcW w:w="0" w:type="auto"/>
            <w:vMerge/>
            <w:vAlign w:val="center"/>
          </w:tcPr>
          <w:p w14:paraId="4EF725D6" w14:textId="77777777" w:rsidR="000200E2" w:rsidRDefault="000200E2" w:rsidP="004A4BF0">
            <w:pPr>
              <w:spacing w:before="60" w:after="60"/>
              <w:jc w:val="center"/>
              <w:rPr>
                <w:sz w:val="18"/>
                <w:szCs w:val="18"/>
              </w:rPr>
            </w:pPr>
          </w:p>
        </w:tc>
        <w:tc>
          <w:tcPr>
            <w:tcW w:w="0" w:type="auto"/>
            <w:vAlign w:val="center"/>
          </w:tcPr>
          <w:p w14:paraId="47748ADF" w14:textId="77777777" w:rsidR="000200E2" w:rsidRDefault="000200E2" w:rsidP="004A4BF0">
            <w:pPr>
              <w:spacing w:before="60" w:after="60"/>
              <w:jc w:val="center"/>
              <w:rPr>
                <w:sz w:val="18"/>
                <w:szCs w:val="18"/>
              </w:rPr>
            </w:pPr>
            <w:r>
              <w:rPr>
                <w:sz w:val="18"/>
                <w:szCs w:val="18"/>
              </w:rPr>
              <w:t>SO</w:t>
            </w:r>
            <w:r w:rsidRPr="00797FAA">
              <w:rPr>
                <w:sz w:val="18"/>
                <w:szCs w:val="18"/>
                <w:vertAlign w:val="subscript"/>
              </w:rPr>
              <w:t>2</w:t>
            </w:r>
          </w:p>
        </w:tc>
        <w:tc>
          <w:tcPr>
            <w:tcW w:w="0" w:type="auto"/>
            <w:vAlign w:val="center"/>
          </w:tcPr>
          <w:p w14:paraId="5D0058B0" w14:textId="77777777" w:rsidR="000200E2" w:rsidRDefault="000200E2" w:rsidP="004A4BF0">
            <w:pPr>
              <w:spacing w:before="60" w:after="60"/>
              <w:rPr>
                <w:sz w:val="18"/>
                <w:szCs w:val="18"/>
              </w:rPr>
            </w:pPr>
            <w:r>
              <w:rPr>
                <w:sz w:val="18"/>
                <w:szCs w:val="18"/>
              </w:rPr>
              <w:t>≤ 4.8 lb/MMBTU</w:t>
            </w:r>
          </w:p>
        </w:tc>
        <w:tc>
          <w:tcPr>
            <w:tcW w:w="0" w:type="auto"/>
            <w:vMerge/>
          </w:tcPr>
          <w:p w14:paraId="20442A92" w14:textId="77777777" w:rsidR="000200E2" w:rsidRDefault="000200E2" w:rsidP="004A4BF0">
            <w:pPr>
              <w:spacing w:before="60" w:after="60"/>
              <w:rPr>
                <w:sz w:val="18"/>
                <w:szCs w:val="18"/>
              </w:rPr>
            </w:pPr>
          </w:p>
        </w:tc>
      </w:tr>
    </w:tbl>
    <w:p w14:paraId="5164E1C5" w14:textId="77777777" w:rsidR="001D7E96" w:rsidRDefault="001D7E96" w:rsidP="001D7E96">
      <w:pPr>
        <w:pStyle w:val="Title"/>
        <w:jc w:val="both"/>
        <w:rPr>
          <w:b w:val="0"/>
          <w:bCs w:val="0"/>
        </w:rPr>
      </w:pPr>
    </w:p>
    <w:p w14:paraId="05DB3FBA" w14:textId="6629381C" w:rsidR="001D7E96" w:rsidRDefault="001D7E96" w:rsidP="00C92427">
      <w:pPr>
        <w:pStyle w:val="Title"/>
        <w:spacing w:after="120"/>
        <w:jc w:val="both"/>
        <w:rPr>
          <w:u w:val="single"/>
        </w:rPr>
      </w:pPr>
      <w:r>
        <w:rPr>
          <w:u w:val="single"/>
        </w:rPr>
        <w:t>NSPS APPLICABILITY</w:t>
      </w:r>
    </w:p>
    <w:p w14:paraId="47286FC1" w14:textId="66519A3C" w:rsidR="001D7E96" w:rsidRDefault="001B7C56" w:rsidP="001D7E96">
      <w:pPr>
        <w:pStyle w:val="Title"/>
        <w:jc w:val="both"/>
        <w:rPr>
          <w:b w:val="0"/>
          <w:bCs w:val="0"/>
        </w:rPr>
      </w:pPr>
      <w:r w:rsidRPr="009376CB">
        <w:rPr>
          <w:b w:val="0"/>
          <w:bCs w:val="0"/>
          <w:i/>
          <w:iCs/>
        </w:rPr>
        <w:t>40 CFR 60, Subpart Kc/</w:t>
      </w:r>
      <w:proofErr w:type="spellStart"/>
      <w:r w:rsidRPr="009376CB">
        <w:rPr>
          <w:b w:val="0"/>
          <w:bCs w:val="0"/>
          <w:i/>
          <w:iCs/>
        </w:rPr>
        <w:t>Kb</w:t>
      </w:r>
      <w:proofErr w:type="spellEnd"/>
      <w:r w:rsidRPr="009376CB">
        <w:rPr>
          <w:b w:val="0"/>
          <w:bCs w:val="0"/>
          <w:i/>
          <w:iCs/>
        </w:rPr>
        <w:t>/Ka</w:t>
      </w:r>
      <w:r w:rsidR="00C55ECC" w:rsidRPr="009376CB">
        <w:rPr>
          <w:b w:val="0"/>
          <w:bCs w:val="0"/>
          <w:i/>
          <w:iCs/>
        </w:rPr>
        <w:t>,</w:t>
      </w:r>
      <w:r w:rsidR="00687EAC" w:rsidRPr="009376CB">
        <w:rPr>
          <w:b w:val="0"/>
          <w:bCs w:val="0"/>
          <w:i/>
          <w:iCs/>
        </w:rPr>
        <w:t xml:space="preserve"> Standards of Performance for Petroleum Liquids and Volatile Organic Liquid Storage Vessels</w:t>
      </w:r>
      <w:r w:rsidR="00C55ECC">
        <w:rPr>
          <w:b w:val="0"/>
          <w:bCs w:val="0"/>
        </w:rPr>
        <w:t xml:space="preserve"> – these NSPS’s apply to tanks </w:t>
      </w:r>
      <w:r w:rsidR="00427B5B">
        <w:rPr>
          <w:b w:val="0"/>
          <w:bCs w:val="0"/>
        </w:rPr>
        <w:t xml:space="preserve">with various criteria for applicability including contents, size, and date constructed for each tank.  The tanks at the site are significantly smaller than the size thresholds for these subparts; therefore, the </w:t>
      </w:r>
      <w:r w:rsidR="009376CB">
        <w:rPr>
          <w:b w:val="0"/>
          <w:bCs w:val="0"/>
        </w:rPr>
        <w:t>subpart does not apply.</w:t>
      </w:r>
    </w:p>
    <w:p w14:paraId="3684471F" w14:textId="423E0217" w:rsidR="009376CB" w:rsidRDefault="009376CB" w:rsidP="001D7E96">
      <w:pPr>
        <w:pStyle w:val="Title"/>
        <w:jc w:val="both"/>
        <w:rPr>
          <w:b w:val="0"/>
          <w:bCs w:val="0"/>
        </w:rPr>
      </w:pPr>
    </w:p>
    <w:p w14:paraId="3CA586DF" w14:textId="1A87F53E" w:rsidR="009376CB" w:rsidRDefault="009376CB" w:rsidP="001D7E96">
      <w:pPr>
        <w:pStyle w:val="Title"/>
        <w:jc w:val="both"/>
        <w:rPr>
          <w:b w:val="0"/>
          <w:bCs w:val="0"/>
        </w:rPr>
      </w:pPr>
      <w:r w:rsidRPr="007D0F78">
        <w:rPr>
          <w:b w:val="0"/>
          <w:bCs w:val="0"/>
          <w:i/>
          <w:iCs/>
        </w:rPr>
        <w:t xml:space="preserve">40 CFR 60, Subpart IIII/JJJJ, Standards of Performance </w:t>
      </w:r>
      <w:r w:rsidR="007E1037" w:rsidRPr="007D0F78">
        <w:rPr>
          <w:b w:val="0"/>
          <w:bCs w:val="0"/>
          <w:i/>
          <w:iCs/>
        </w:rPr>
        <w:t>for Stationary Compression and Spark Ignition Internal Combustion Engines</w:t>
      </w:r>
      <w:r w:rsidR="007E1037">
        <w:rPr>
          <w:b w:val="0"/>
          <w:bCs w:val="0"/>
        </w:rPr>
        <w:t xml:space="preserve"> – these NSPS’s apply to engines.  The two (2) engines at the site associated with the air compressors </w:t>
      </w:r>
      <w:r w:rsidR="00F009F2">
        <w:rPr>
          <w:b w:val="0"/>
          <w:bCs w:val="0"/>
        </w:rPr>
        <w:t>are considered mobile sources; therefore, this subpart does not apply.</w:t>
      </w:r>
    </w:p>
    <w:p w14:paraId="755406E4" w14:textId="77777777" w:rsidR="001D7E96" w:rsidRDefault="001D7E96" w:rsidP="001D7E96">
      <w:pPr>
        <w:pStyle w:val="Title"/>
        <w:jc w:val="both"/>
        <w:rPr>
          <w:b w:val="0"/>
          <w:bCs w:val="0"/>
        </w:rPr>
      </w:pPr>
    </w:p>
    <w:p w14:paraId="1D0A98E1" w14:textId="3285AD0B" w:rsidR="001D7E96" w:rsidRDefault="001D7E96" w:rsidP="00C92427">
      <w:pPr>
        <w:pStyle w:val="Title"/>
        <w:spacing w:after="120"/>
        <w:jc w:val="both"/>
        <w:rPr>
          <w:u w:val="single"/>
        </w:rPr>
      </w:pPr>
      <w:r>
        <w:rPr>
          <w:u w:val="single"/>
        </w:rPr>
        <w:t>MACT APPLICABILITY</w:t>
      </w:r>
    </w:p>
    <w:p w14:paraId="3A97B75F" w14:textId="46B09EDF" w:rsidR="001D7E96" w:rsidRDefault="00B0255D" w:rsidP="001D7E96">
      <w:pPr>
        <w:pStyle w:val="Title"/>
        <w:jc w:val="both"/>
        <w:rPr>
          <w:b w:val="0"/>
          <w:bCs w:val="0"/>
        </w:rPr>
      </w:pPr>
      <w:r w:rsidRPr="00EC5A35">
        <w:rPr>
          <w:b w:val="0"/>
          <w:bCs w:val="0"/>
          <w:i/>
          <w:iCs/>
        </w:rPr>
        <w:t>40 CFR 63, Subpart XXXXXX, National Emission Standards for Hazardous Air Pollutants Area Source Standards for Nine Metal Fabrication and Finishing Source Categories</w:t>
      </w:r>
      <w:r>
        <w:rPr>
          <w:b w:val="0"/>
          <w:bCs w:val="0"/>
        </w:rPr>
        <w:t xml:space="preserve"> – this subpart applies to area sources of HAP that are primarily engaged in one of nine metal</w:t>
      </w:r>
      <w:r w:rsidR="005F3632">
        <w:rPr>
          <w:b w:val="0"/>
          <w:bCs w:val="0"/>
        </w:rPr>
        <w:t xml:space="preserve"> fabrication and finishing operations.  </w:t>
      </w:r>
      <w:r w:rsidR="002962A9">
        <w:rPr>
          <w:b w:val="0"/>
          <w:bCs w:val="0"/>
        </w:rPr>
        <w:t>Utility Optimization’s operations fall under SIC codes 3443 and 3498</w:t>
      </w:r>
      <w:r w:rsidR="007B1C2E">
        <w:rPr>
          <w:b w:val="0"/>
          <w:bCs w:val="0"/>
        </w:rPr>
        <w:t xml:space="preserve">. SIC Code 3433 is listed as an applicable </w:t>
      </w:r>
      <w:r w:rsidR="00904D36">
        <w:rPr>
          <w:b w:val="0"/>
          <w:bCs w:val="0"/>
        </w:rPr>
        <w:t xml:space="preserve">source category on </w:t>
      </w:r>
      <w:hyperlink r:id="rId8" w:history="1">
        <w:r w:rsidR="00904D36" w:rsidRPr="00904D36">
          <w:rPr>
            <w:rStyle w:val="Hyperlink"/>
            <w:b w:val="0"/>
            <w:bCs w:val="0"/>
          </w:rPr>
          <w:t>EPA’s Subpart XXXXXX guidance document</w:t>
        </w:r>
      </w:hyperlink>
      <w:r w:rsidR="00904D36">
        <w:rPr>
          <w:b w:val="0"/>
          <w:bCs w:val="0"/>
        </w:rPr>
        <w:t xml:space="preserve">.  Therefore, this subpart does apply.  </w:t>
      </w:r>
      <w:r w:rsidR="00504D43">
        <w:rPr>
          <w:b w:val="0"/>
          <w:bCs w:val="0"/>
        </w:rPr>
        <w:t xml:space="preserve">The subpart has work practice standards for </w:t>
      </w:r>
      <w:r w:rsidR="00641940">
        <w:rPr>
          <w:b w:val="0"/>
          <w:bCs w:val="0"/>
        </w:rPr>
        <w:t>abrasive blasting</w:t>
      </w:r>
      <w:r w:rsidR="00134365">
        <w:rPr>
          <w:b w:val="0"/>
          <w:bCs w:val="0"/>
        </w:rPr>
        <w:t xml:space="preserve">, machining, grinding, polishing, and welding operations (Emission Points AA-002, AA-003, and AA-005).  The subpart also has standards for spray painting. The </w:t>
      </w:r>
      <w:r w:rsidR="003E3AF2">
        <w:rPr>
          <w:b w:val="0"/>
          <w:bCs w:val="0"/>
        </w:rPr>
        <w:t xml:space="preserve">surface coating operations (Emission Point AA-001) do not utilize coatings that contain metal </w:t>
      </w:r>
      <w:r w:rsidR="00B27241">
        <w:rPr>
          <w:b w:val="0"/>
          <w:bCs w:val="0"/>
        </w:rPr>
        <w:t>HAP (MFHAP); therefore, these standards are not applicable to operations at the site.</w:t>
      </w:r>
      <w:r w:rsidR="00736EDC">
        <w:rPr>
          <w:b w:val="0"/>
          <w:bCs w:val="0"/>
        </w:rPr>
        <w:t xml:space="preserve">  For the record, Conditions 4.</w:t>
      </w:r>
      <w:r w:rsidR="00F92461">
        <w:rPr>
          <w:b w:val="0"/>
          <w:bCs w:val="0"/>
        </w:rPr>
        <w:t>6 and 4.7 in the previous permit were combined in this permitting action</w:t>
      </w:r>
      <w:r w:rsidR="004C7FDB">
        <w:rPr>
          <w:b w:val="0"/>
          <w:bCs w:val="0"/>
        </w:rPr>
        <w:t xml:space="preserve"> under Condition 4.5.</w:t>
      </w:r>
    </w:p>
    <w:p w14:paraId="552D9FA4" w14:textId="77777777" w:rsidR="00B27241" w:rsidRDefault="00B27241" w:rsidP="001D7E96">
      <w:pPr>
        <w:pStyle w:val="Title"/>
        <w:jc w:val="both"/>
        <w:rPr>
          <w:b w:val="0"/>
          <w:bCs w:val="0"/>
        </w:rPr>
      </w:pPr>
    </w:p>
    <w:p w14:paraId="34B6BA73" w14:textId="026BB7AE" w:rsidR="00B27241" w:rsidRDefault="0090625E" w:rsidP="001D7E96">
      <w:pPr>
        <w:pStyle w:val="Title"/>
        <w:jc w:val="both"/>
        <w:rPr>
          <w:b w:val="0"/>
          <w:bCs w:val="0"/>
        </w:rPr>
      </w:pPr>
      <w:r w:rsidRPr="00AA6E39">
        <w:rPr>
          <w:b w:val="0"/>
          <w:bCs w:val="0"/>
          <w:i/>
          <w:iCs/>
        </w:rPr>
        <w:t>40 CFR 63, Subpart MMMM, National Emission Standards for Hazardous Air Pollutants</w:t>
      </w:r>
      <w:r w:rsidR="00A26D1C" w:rsidRPr="00AA6E39">
        <w:rPr>
          <w:b w:val="0"/>
          <w:bCs w:val="0"/>
          <w:i/>
          <w:iCs/>
        </w:rPr>
        <w:t xml:space="preserve"> for Surface Coating of Miscellaneous Metal Parts and Products</w:t>
      </w:r>
      <w:r w:rsidR="00A26D1C">
        <w:rPr>
          <w:b w:val="0"/>
          <w:bCs w:val="0"/>
        </w:rPr>
        <w:t xml:space="preserve"> – this subpart applies to </w:t>
      </w:r>
      <w:r w:rsidR="00486FD5">
        <w:rPr>
          <w:b w:val="0"/>
          <w:bCs w:val="0"/>
        </w:rPr>
        <w:t>metal coating operations at a major source of HAP.  This site is an area source of HAP; therefore</w:t>
      </w:r>
      <w:r w:rsidR="008474FB">
        <w:rPr>
          <w:b w:val="0"/>
          <w:bCs w:val="0"/>
        </w:rPr>
        <w:t>, this subpart does not apply.</w:t>
      </w:r>
    </w:p>
    <w:p w14:paraId="2DAB217F" w14:textId="77777777" w:rsidR="008474FB" w:rsidRDefault="008474FB" w:rsidP="001D7E96">
      <w:pPr>
        <w:pStyle w:val="Title"/>
        <w:jc w:val="both"/>
        <w:rPr>
          <w:b w:val="0"/>
          <w:bCs w:val="0"/>
        </w:rPr>
      </w:pPr>
    </w:p>
    <w:p w14:paraId="7EB99E99" w14:textId="5499EB57" w:rsidR="008474FB" w:rsidRDefault="008474FB" w:rsidP="001D7E96">
      <w:pPr>
        <w:pStyle w:val="Title"/>
        <w:jc w:val="both"/>
        <w:rPr>
          <w:b w:val="0"/>
          <w:bCs w:val="0"/>
        </w:rPr>
      </w:pPr>
      <w:r w:rsidRPr="007225F6">
        <w:rPr>
          <w:b w:val="0"/>
          <w:bCs w:val="0"/>
          <w:i/>
          <w:iCs/>
        </w:rPr>
        <w:t>40 CFR 63, Subpart ZZZ</w:t>
      </w:r>
      <w:r w:rsidR="002D7ABC" w:rsidRPr="007225F6">
        <w:rPr>
          <w:b w:val="0"/>
          <w:bCs w:val="0"/>
          <w:i/>
          <w:iCs/>
        </w:rPr>
        <w:t>Z, National Emissions Standards for Hazardous Air Pollutants for Stationary Reciprocating Internal Combustion Engines</w:t>
      </w:r>
      <w:r w:rsidR="002D7ABC">
        <w:rPr>
          <w:b w:val="0"/>
          <w:bCs w:val="0"/>
        </w:rPr>
        <w:t xml:space="preserve"> – this subpart applies to </w:t>
      </w:r>
      <w:r w:rsidR="007225F6">
        <w:rPr>
          <w:b w:val="0"/>
          <w:bCs w:val="0"/>
        </w:rPr>
        <w:t>engines.  This facility operates two (2) internal combustion engines for the air compressors; however, these units are mobile sources.  Therefore, this subpart does not apply.</w:t>
      </w:r>
    </w:p>
    <w:p w14:paraId="2F08C72A" w14:textId="77777777" w:rsidR="007225F6" w:rsidRDefault="007225F6" w:rsidP="001D7E96">
      <w:pPr>
        <w:pStyle w:val="Title"/>
        <w:jc w:val="both"/>
        <w:rPr>
          <w:b w:val="0"/>
          <w:bCs w:val="0"/>
        </w:rPr>
      </w:pPr>
    </w:p>
    <w:p w14:paraId="2A88DE4C" w14:textId="17B1F84A" w:rsidR="007225F6" w:rsidRDefault="007225F6" w:rsidP="001D7E96">
      <w:pPr>
        <w:pStyle w:val="Title"/>
        <w:jc w:val="both"/>
        <w:rPr>
          <w:b w:val="0"/>
          <w:bCs w:val="0"/>
        </w:rPr>
      </w:pPr>
      <w:r w:rsidRPr="00C34CC2">
        <w:rPr>
          <w:b w:val="0"/>
          <w:bCs w:val="0"/>
          <w:i/>
          <w:iCs/>
        </w:rPr>
        <w:t>40 CFR 63, Subpart HHHHHH, National Emission Standards for Hazardous Air Pollutants</w:t>
      </w:r>
      <w:r w:rsidR="00484F1C" w:rsidRPr="00C34CC2">
        <w:rPr>
          <w:b w:val="0"/>
          <w:bCs w:val="0"/>
          <w:i/>
          <w:iCs/>
        </w:rPr>
        <w:t>: Paint Stripping and Miscellaneous Surface Coating Operations at Area Sources</w:t>
      </w:r>
      <w:r w:rsidR="00484F1C">
        <w:rPr>
          <w:b w:val="0"/>
          <w:bCs w:val="0"/>
        </w:rPr>
        <w:t xml:space="preserve"> – this subpart applies to </w:t>
      </w:r>
      <w:r w:rsidR="006303ED">
        <w:rPr>
          <w:b w:val="0"/>
          <w:bCs w:val="0"/>
        </w:rPr>
        <w:t>area sources of HAP that engage in paint stripping using methylene chloride (</w:t>
      </w:r>
      <w:proofErr w:type="spellStart"/>
      <w:r w:rsidR="006303ED">
        <w:rPr>
          <w:b w:val="0"/>
          <w:bCs w:val="0"/>
        </w:rPr>
        <w:t>MeCl</w:t>
      </w:r>
      <w:proofErr w:type="spellEnd"/>
      <w:r w:rsidR="006303ED">
        <w:rPr>
          <w:b w:val="0"/>
          <w:bCs w:val="0"/>
        </w:rPr>
        <w:t xml:space="preserve">), </w:t>
      </w:r>
      <w:r w:rsidR="006E6523">
        <w:rPr>
          <w:b w:val="0"/>
          <w:bCs w:val="0"/>
        </w:rPr>
        <w:t xml:space="preserve">autobody refinishing of motor vehicles and mobile equipment, </w:t>
      </w:r>
      <w:r w:rsidR="00BB5145">
        <w:rPr>
          <w:b w:val="0"/>
          <w:bCs w:val="0"/>
        </w:rPr>
        <w:t>and spray application of coatings containing chromium (Cr), lead (Pb), manganese (mg), nickel (Ni), and/or cadmium</w:t>
      </w:r>
      <w:r w:rsidR="00215D84">
        <w:rPr>
          <w:b w:val="0"/>
          <w:bCs w:val="0"/>
        </w:rPr>
        <w:t xml:space="preserve"> (Cd)</w:t>
      </w:r>
      <w:r w:rsidR="00BB5145">
        <w:rPr>
          <w:b w:val="0"/>
          <w:bCs w:val="0"/>
        </w:rPr>
        <w:t xml:space="preserve">.  The facility does not </w:t>
      </w:r>
      <w:r w:rsidR="00215D84">
        <w:rPr>
          <w:b w:val="0"/>
          <w:bCs w:val="0"/>
        </w:rPr>
        <w:t>utilize methylene chloride, refinish motor vehicles or mobile equipment, or spray apply coatings containing any of the target MFHAP</w:t>
      </w:r>
      <w:r w:rsidR="001B7C56">
        <w:rPr>
          <w:b w:val="0"/>
          <w:bCs w:val="0"/>
        </w:rPr>
        <w:t>; therefore, this subpart does not apply.</w:t>
      </w:r>
    </w:p>
    <w:p w14:paraId="1A2DFDDD" w14:textId="77777777" w:rsidR="00A11EAD" w:rsidRDefault="00A11EAD">
      <w:pPr>
        <w:pStyle w:val="Title"/>
        <w:jc w:val="both"/>
        <w:rPr>
          <w:b w:val="0"/>
          <w:bCs w:val="0"/>
        </w:rPr>
      </w:pPr>
    </w:p>
    <w:p w14:paraId="0D9F922B" w14:textId="32A1AA30" w:rsidR="00AE785C" w:rsidRDefault="00AE785C" w:rsidP="00C34CC2">
      <w:pPr>
        <w:spacing w:after="120" w:line="240" w:lineRule="atLeast"/>
        <w:rPr>
          <w:rFonts w:ascii="Tms Rmn" w:hAnsi="Tms Rmn" w:cs="Tms Rmn"/>
          <w:b/>
          <w:bCs/>
          <w:color w:val="000000"/>
          <w:u w:val="single"/>
        </w:rPr>
      </w:pPr>
      <w:r>
        <w:rPr>
          <w:rFonts w:ascii="Tms Rmn" w:hAnsi="Tms Rmn" w:cs="Tms Rmn"/>
          <w:b/>
          <w:bCs/>
          <w:color w:val="000000"/>
          <w:u w:val="single"/>
        </w:rPr>
        <w:t>PUBLIC PARTICIPATION</w:t>
      </w:r>
    </w:p>
    <w:p w14:paraId="3DB73E62" w14:textId="295DDC1B" w:rsidR="00AE785C" w:rsidRPr="00B644D6" w:rsidRDefault="00AE785C" w:rsidP="00B644D6">
      <w:pPr>
        <w:pStyle w:val="BodyText2"/>
      </w:pPr>
      <w:r>
        <w:t xml:space="preserve">The 30-day public notice period began on </w:t>
      </w:r>
      <w:r w:rsidR="00130CCE">
        <w:t>September 30, 2026</w:t>
      </w:r>
      <w:r w:rsidR="00B971D2">
        <w:t>, when</w:t>
      </w:r>
      <w:r>
        <w:t xml:space="preserve"> </w:t>
      </w:r>
      <w:r w:rsidR="00577E4D">
        <w:t>the</w:t>
      </w:r>
      <w:r>
        <w:t xml:space="preserve"> notice </w:t>
      </w:r>
      <w:r w:rsidR="00B971D2">
        <w:t xml:space="preserve">was posted </w:t>
      </w:r>
      <w:r w:rsidR="00577E4D">
        <w:t>on MDEQ’s website</w:t>
      </w:r>
      <w:r>
        <w:t xml:space="preserve"> and ends </w:t>
      </w:r>
      <w:r w:rsidR="00130CCE">
        <w:t xml:space="preserve">November 2, 2026 </w:t>
      </w:r>
      <w:r>
        <w:t>.</w:t>
      </w:r>
    </w:p>
    <w:sectPr w:rsidR="00AE785C" w:rsidRPr="00B644D6" w:rsidSect="00C34CC2">
      <w:headerReference w:type="default" r:id="rId9"/>
      <w:footerReference w:type="default" r:id="rId10"/>
      <w:footerReference w:type="first" r:id="rId11"/>
      <w:pgSz w:w="12240" w:h="15840" w:code="1"/>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6F4B2" w14:textId="77777777" w:rsidR="006D416A" w:rsidRDefault="006D416A">
      <w:r>
        <w:separator/>
      </w:r>
    </w:p>
  </w:endnote>
  <w:endnote w:type="continuationSeparator" w:id="0">
    <w:p w14:paraId="32DCDB7E" w14:textId="77777777" w:rsidR="006D416A" w:rsidRDefault="006D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75EE0" w14:textId="77777777" w:rsidR="00AE785C" w:rsidRPr="0026446A" w:rsidRDefault="0026446A" w:rsidP="0026446A">
    <w:pPr>
      <w:pStyle w:val="Footer"/>
    </w:pPr>
    <w:r>
      <w:t>6244 PER20250001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92008" w14:textId="77777777" w:rsidR="00AE785C" w:rsidRDefault="00AE785C">
    <w:pPr>
      <w:pStyle w:val="Footer"/>
    </w:pPr>
    <w:r>
      <w:t>6244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A9A2B" w14:textId="77777777" w:rsidR="006D416A" w:rsidRDefault="006D416A">
      <w:r>
        <w:separator/>
      </w:r>
    </w:p>
  </w:footnote>
  <w:footnote w:type="continuationSeparator" w:id="0">
    <w:p w14:paraId="6A3B98DF" w14:textId="77777777" w:rsidR="006D416A" w:rsidRDefault="006D4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5108F" w14:textId="77777777" w:rsidR="00AE785C" w:rsidRDefault="00AE785C">
    <w:pPr>
      <w:pStyle w:val="Header"/>
      <w:rPr>
        <w:sz w:val="18"/>
        <w:szCs w:val="18"/>
      </w:rPr>
    </w:pPr>
    <w:r>
      <w:rPr>
        <w:sz w:val="18"/>
        <w:szCs w:val="18"/>
      </w:rPr>
      <w:t>Permit Review Summary</w:t>
    </w:r>
  </w:p>
  <w:p w14:paraId="2E8902F6" w14:textId="77777777" w:rsidR="00AE785C" w:rsidRDefault="00AE785C">
    <w:pPr>
      <w:pStyle w:val="Header"/>
      <w:rPr>
        <w:rStyle w:val="PageNumber"/>
        <w:sz w:val="18"/>
        <w:szCs w:val="18"/>
      </w:rPr>
    </w:pPr>
    <w:r>
      <w:rPr>
        <w:sz w:val="18"/>
        <w:szCs w:val="18"/>
      </w:rPr>
      <w:t xml:space="preserve">Page </w:t>
    </w:r>
    <w:r>
      <w:rPr>
        <w:rStyle w:val="PageNumber"/>
        <w:sz w:val="18"/>
        <w:szCs w:val="18"/>
      </w:rPr>
      <w:fldChar w:fldCharType="begin"/>
    </w:r>
    <w:r>
      <w:rPr>
        <w:rStyle w:val="PageNumber"/>
        <w:sz w:val="18"/>
        <w:szCs w:val="18"/>
      </w:rPr>
      <w:instrText xml:space="preserve"> PAGE </w:instrText>
    </w:r>
    <w:r>
      <w:rPr>
        <w:rStyle w:val="PageNumber"/>
        <w:sz w:val="18"/>
        <w:szCs w:val="18"/>
      </w:rPr>
      <w:fldChar w:fldCharType="separate"/>
    </w:r>
    <w:r w:rsidR="00AF3C0E">
      <w:rPr>
        <w:rStyle w:val="PageNumber"/>
        <w:noProof/>
        <w:sz w:val="18"/>
        <w:szCs w:val="18"/>
      </w:rPr>
      <w:t>2</w:t>
    </w:r>
    <w:r>
      <w:rPr>
        <w:rStyle w:val="PageNumbe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02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F8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D0623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55279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 w15:restartNumberingAfterBreak="0">
    <w:nsid w:val="4FC57114"/>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63D3BA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A366A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B296088"/>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D522473"/>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D090F9E"/>
    <w:multiLevelType w:val="singleLevel"/>
    <w:tmpl w:val="FFFFFFFF"/>
    <w:lvl w:ilvl="0">
      <w:start w:val="1"/>
      <w:numFmt w:val="bullet"/>
      <w:lvlText w:val=""/>
      <w:lvlJc w:val="left"/>
      <w:pPr>
        <w:tabs>
          <w:tab w:val="num" w:pos="360"/>
        </w:tabs>
        <w:ind w:left="360" w:hanging="360"/>
      </w:pPr>
      <w:rPr>
        <w:rFonts w:ascii="Symbol" w:hAnsi="Symbol" w:hint="default"/>
      </w:rPr>
    </w:lvl>
  </w:abstractNum>
  <w:num w:numId="1" w16cid:durableId="1281959244">
    <w:abstractNumId w:val="3"/>
  </w:num>
  <w:num w:numId="2" w16cid:durableId="159078092">
    <w:abstractNumId w:val="0"/>
  </w:num>
  <w:num w:numId="3" w16cid:durableId="243074837">
    <w:abstractNumId w:val="4"/>
  </w:num>
  <w:num w:numId="4" w16cid:durableId="1760983660">
    <w:abstractNumId w:val="8"/>
  </w:num>
  <w:num w:numId="5" w16cid:durableId="1724407392">
    <w:abstractNumId w:val="1"/>
  </w:num>
  <w:num w:numId="6" w16cid:durableId="1360087519">
    <w:abstractNumId w:val="7"/>
  </w:num>
  <w:num w:numId="7" w16cid:durableId="1133135284">
    <w:abstractNumId w:val="9"/>
  </w:num>
  <w:num w:numId="8" w16cid:durableId="1342125348">
    <w:abstractNumId w:val="6"/>
  </w:num>
  <w:num w:numId="9" w16cid:durableId="1617060526">
    <w:abstractNumId w:val="5"/>
  </w:num>
  <w:num w:numId="10" w16cid:durableId="48574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5c'5c'5c'5c'5c'5c'5c'5c'0d\'5c'5c'5c'5c'5c'5c'5c'5c'5c'5c'5c'5c'5c'5c'5c'5c'0d\'5c'5c'5c'5c'5c'5c'5c'5c'5c'5c'5c'5c'5c'5c'5c'5c'0d,   "/>
    <w:docVar w:name="FacilityContact" w:val="man"/>
    <w:docVar w:name="Ref" w:val="Permit 1\'5c'5c'5c'5c'5c'5c'5c'5c'5c'5c'5c'5c'5c'5c'5c'5c'0d\'5c'5c'5c'5c'5c'5c'5c'5c'5c'5c'5c'5c'5c'5c'5c'5c'0aPermit 2\'5c'5c'5c'5c'5c'5c'5c'5c'5c'5c'5c'5c'5c'5c'5c'5c'0d\'5c'5c'5c'5c'5c'5c'5c'5c'5c'5c'5c'5c'5c'5c'5c'5c'0a"/>
  </w:docVars>
  <w:rsids>
    <w:rsidRoot w:val="0026446A"/>
    <w:rsid w:val="00000296"/>
    <w:rsid w:val="00005B2E"/>
    <w:rsid w:val="000200E2"/>
    <w:rsid w:val="00031259"/>
    <w:rsid w:val="00032135"/>
    <w:rsid w:val="000E657C"/>
    <w:rsid w:val="001027EA"/>
    <w:rsid w:val="00130CCE"/>
    <w:rsid w:val="00134365"/>
    <w:rsid w:val="001B7C56"/>
    <w:rsid w:val="001D7E96"/>
    <w:rsid w:val="00215D84"/>
    <w:rsid w:val="00233312"/>
    <w:rsid w:val="00261396"/>
    <w:rsid w:val="0026446A"/>
    <w:rsid w:val="002962A9"/>
    <w:rsid w:val="002D7ABC"/>
    <w:rsid w:val="00361BC2"/>
    <w:rsid w:val="003B4F53"/>
    <w:rsid w:val="003E3AF2"/>
    <w:rsid w:val="00427B5B"/>
    <w:rsid w:val="00484F1C"/>
    <w:rsid w:val="00486FD5"/>
    <w:rsid w:val="004C7FDB"/>
    <w:rsid w:val="00504D43"/>
    <w:rsid w:val="00533198"/>
    <w:rsid w:val="005529B5"/>
    <w:rsid w:val="0055558F"/>
    <w:rsid w:val="00562523"/>
    <w:rsid w:val="005644B8"/>
    <w:rsid w:val="00577E4D"/>
    <w:rsid w:val="005F3632"/>
    <w:rsid w:val="006303ED"/>
    <w:rsid w:val="00641940"/>
    <w:rsid w:val="00671D57"/>
    <w:rsid w:val="00674247"/>
    <w:rsid w:val="00687EAC"/>
    <w:rsid w:val="006A1772"/>
    <w:rsid w:val="006B2789"/>
    <w:rsid w:val="006B38D2"/>
    <w:rsid w:val="006D416A"/>
    <w:rsid w:val="006E6523"/>
    <w:rsid w:val="006F5025"/>
    <w:rsid w:val="007225F6"/>
    <w:rsid w:val="00736EDC"/>
    <w:rsid w:val="00745139"/>
    <w:rsid w:val="00761392"/>
    <w:rsid w:val="00771954"/>
    <w:rsid w:val="007B1C2E"/>
    <w:rsid w:val="007D0F78"/>
    <w:rsid w:val="007E1037"/>
    <w:rsid w:val="008474FB"/>
    <w:rsid w:val="008C68B5"/>
    <w:rsid w:val="009041BA"/>
    <w:rsid w:val="00904D36"/>
    <w:rsid w:val="0090625E"/>
    <w:rsid w:val="009376CB"/>
    <w:rsid w:val="00986DF9"/>
    <w:rsid w:val="00A028B8"/>
    <w:rsid w:val="00A11EAD"/>
    <w:rsid w:val="00A21F1D"/>
    <w:rsid w:val="00A26D1C"/>
    <w:rsid w:val="00A45CF6"/>
    <w:rsid w:val="00A633E7"/>
    <w:rsid w:val="00A90E68"/>
    <w:rsid w:val="00AA6E39"/>
    <w:rsid w:val="00AB5062"/>
    <w:rsid w:val="00AE785C"/>
    <w:rsid w:val="00AF3C0E"/>
    <w:rsid w:val="00B0255D"/>
    <w:rsid w:val="00B27241"/>
    <w:rsid w:val="00B4253C"/>
    <w:rsid w:val="00B43E9A"/>
    <w:rsid w:val="00B503A7"/>
    <w:rsid w:val="00B644D6"/>
    <w:rsid w:val="00B64B20"/>
    <w:rsid w:val="00B70475"/>
    <w:rsid w:val="00B971D2"/>
    <w:rsid w:val="00BB5145"/>
    <w:rsid w:val="00BF79C3"/>
    <w:rsid w:val="00C34CC2"/>
    <w:rsid w:val="00C55ECC"/>
    <w:rsid w:val="00C87529"/>
    <w:rsid w:val="00C92427"/>
    <w:rsid w:val="00CA4B03"/>
    <w:rsid w:val="00D65C78"/>
    <w:rsid w:val="00D84228"/>
    <w:rsid w:val="00DD4CB4"/>
    <w:rsid w:val="00E51050"/>
    <w:rsid w:val="00E81BEA"/>
    <w:rsid w:val="00EC5A35"/>
    <w:rsid w:val="00F009F2"/>
    <w:rsid w:val="00F67BC9"/>
    <w:rsid w:val="00F92461"/>
    <w:rsid w:val="00FA431F"/>
    <w:rsid w:val="00FB1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B07E8A"/>
  <w14:defaultImageDpi w14:val="0"/>
  <w15:docId w15:val="{4BF9C269-9C00-4D19-908C-D16D67D8C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footnote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Closing" w:semiHidden="1"/>
    <w:lsdException w:name="Signature" w:semiHidden="1"/>
    <w:lsdException w:name="Default Paragraph Font" w:semiHidden="1"/>
    <w:lsdException w:name="Body Text" w:semiHidden="1"/>
    <w:lsdException w:name="Subtitle" w:uiPriority="11" w:qFormat="1"/>
    <w:lsdException w:name="Salutation" w:semiHidden="1" w:unhideWhenUsed="1"/>
    <w:lsdException w:name="Date" w:semiHidden="1"/>
    <w:lsdException w:name="Body Text First Indent" w:semiHidden="1" w:unhideWhenUsed="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sz w:val="24"/>
      <w:szCs w:val="24"/>
    </w:rPr>
  </w:style>
  <w:style w:type="paragraph" w:styleId="Heading1">
    <w:name w:val="heading 1"/>
    <w:basedOn w:val="Normal"/>
    <w:next w:val="Normal"/>
    <w:link w:val="Heading1Char"/>
    <w:uiPriority w:val="99"/>
    <w:qFormat/>
    <w:pPr>
      <w:keepNext/>
      <w:widowControl/>
      <w:jc w:val="center"/>
      <w:outlineLvl w:val="0"/>
    </w:pPr>
    <w:rPr>
      <w:b/>
      <w:bCs/>
    </w:rPr>
  </w:style>
  <w:style w:type="paragraph" w:styleId="Heading2">
    <w:name w:val="heading 2"/>
    <w:basedOn w:val="Normal"/>
    <w:next w:val="Normal"/>
    <w:link w:val="Heading2Char"/>
    <w:uiPriority w:val="99"/>
    <w:qFormat/>
    <w:pPr>
      <w:keepNext/>
      <w:widowControl/>
      <w:jc w:val="center"/>
      <w:outlineLvl w:val="1"/>
    </w:pPr>
    <w:rPr>
      <w:b/>
      <w:bCs/>
      <w:sz w:val="28"/>
      <w:szCs w:val="28"/>
    </w:rPr>
  </w:style>
  <w:style w:type="paragraph" w:styleId="Heading3">
    <w:name w:val="heading 3"/>
    <w:basedOn w:val="Normal"/>
    <w:next w:val="Normal"/>
    <w:link w:val="Heading3Char"/>
    <w:uiPriority w:val="99"/>
    <w:qFormat/>
    <w:pPr>
      <w:keepNext/>
      <w:widowControl/>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spacing w:line="240" w:lineRule="atLeast"/>
      <w:jc w:val="both"/>
    </w:pPr>
    <w:rPr>
      <w:rFonts w:ascii="Tms Rmn" w:hAnsi="Tms Rmn" w:cs="Tms Rmn"/>
      <w:color w:val="000000"/>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paragraph" w:styleId="Title">
    <w:name w:val="Title"/>
    <w:basedOn w:val="Normal"/>
    <w:link w:val="TitleChar"/>
    <w:uiPriority w:val="99"/>
    <w:qFormat/>
    <w:pPr>
      <w:widowControl/>
      <w:jc w:val="center"/>
    </w:pPr>
    <w:rPr>
      <w:b/>
      <w:bCs/>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rsid w:val="00671D57"/>
    <w:rPr>
      <w:rFonts w:ascii="Segoe UI" w:hAnsi="Segoe UI" w:cs="Segoe UI"/>
      <w:sz w:val="18"/>
      <w:szCs w:val="18"/>
    </w:rPr>
  </w:style>
  <w:style w:type="character" w:customStyle="1" w:styleId="BalloonTextChar">
    <w:name w:val="Balloon Text Char"/>
    <w:basedOn w:val="DefaultParagraphFont"/>
    <w:link w:val="BalloonText"/>
    <w:uiPriority w:val="99"/>
    <w:locked/>
    <w:rsid w:val="00671D57"/>
    <w:rPr>
      <w:rFonts w:ascii="Segoe UI" w:hAnsi="Segoe UI" w:cs="Segoe UI"/>
      <w:sz w:val="18"/>
      <w:szCs w:val="18"/>
    </w:rPr>
  </w:style>
  <w:style w:type="table" w:styleId="TableGrid">
    <w:name w:val="Table Grid"/>
    <w:basedOn w:val="TableNormal"/>
    <w:uiPriority w:val="99"/>
    <w:rsid w:val="00020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0200E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Professional">
    <w:name w:val="Table Professional"/>
    <w:basedOn w:val="TableNormal"/>
    <w:uiPriority w:val="99"/>
    <w:rsid w:val="000200E2"/>
    <w:pPr>
      <w:widowControl w:val="0"/>
      <w:autoSpaceDE w:val="0"/>
      <w:autoSpaceDN w:val="0"/>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Hyperlink">
    <w:name w:val="Hyperlink"/>
    <w:basedOn w:val="DefaultParagraphFont"/>
    <w:uiPriority w:val="99"/>
    <w:rsid w:val="00904D36"/>
    <w:rPr>
      <w:color w:val="0000FF" w:themeColor="hyperlink"/>
      <w:u w:val="single"/>
    </w:rPr>
  </w:style>
  <w:style w:type="character" w:styleId="UnresolvedMention">
    <w:name w:val="Unresolved Mention"/>
    <w:basedOn w:val="DefaultParagraphFont"/>
    <w:uiPriority w:val="99"/>
    <w:semiHidden/>
    <w:unhideWhenUsed/>
    <w:rsid w:val="00904D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2842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sites/default/files/2020-06/documents/metal-fab-6x-sicnaics-codes_6-29b-20.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enSite%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B5BC-4D29-4253-9712-D12E57EE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enSite Letter.dot</Template>
  <TotalTime>5</TotalTime>
  <Pages>3</Pages>
  <Words>936</Words>
  <Characters>5256</Characters>
  <Application>Microsoft Office Word</Application>
  <DocSecurity>0</DocSecurity>
  <Lines>150</Lines>
  <Paragraphs>92</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Bruce Ferguson</dc:creator>
  <cp:keywords/>
  <dc:description/>
  <cp:lastModifiedBy>Ryan Wigginton</cp:lastModifiedBy>
  <cp:revision>2</cp:revision>
  <cp:lastPrinted>2019-01-10T15:50:00Z</cp:lastPrinted>
  <dcterms:created xsi:type="dcterms:W3CDTF">2026-09-22T19:50:00Z</dcterms:created>
  <dcterms:modified xsi:type="dcterms:W3CDTF">2026-09-22T19:50:00Z</dcterms:modified>
</cp:coreProperties>
</file>