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70DC2" w14:textId="68638198" w:rsidR="004E45EE" w:rsidRDefault="004E45EE" w:rsidP="004E45EE">
      <w:pPr>
        <w:pStyle w:val="Title"/>
      </w:pPr>
      <w:r>
        <w:t xml:space="preserve">PRETREATMENT RATIONALE FOR </w:t>
      </w:r>
      <w:r w:rsidR="009D3F2B">
        <w:t>PERMIT ISSUANCE</w:t>
      </w:r>
      <w:r w:rsidR="0050293A">
        <w:t xml:space="preserve"> – SECOND DRAFT</w:t>
      </w:r>
    </w:p>
    <w:p w14:paraId="4132261C" w14:textId="77777777" w:rsidR="004E45EE" w:rsidRDefault="004E45EE" w:rsidP="004E45EE">
      <w:pPr>
        <w:pStyle w:val="Title"/>
        <w:jc w:val="left"/>
      </w:pPr>
    </w:p>
    <w:p w14:paraId="1AC5488A" w14:textId="77777777" w:rsidR="004E45EE" w:rsidRDefault="004E45EE" w:rsidP="004E45EE">
      <w:pPr>
        <w:pStyle w:val="Title"/>
        <w:jc w:val="left"/>
        <w:sectPr w:rsidR="004E45EE" w:rsidSect="00114977">
          <w:footerReference w:type="default" r:id="rId7"/>
          <w:footerReference w:type="first" r:id="rId8"/>
          <w:pgSz w:w="12240" w:h="15840" w:code="1"/>
          <w:pgMar w:top="1440" w:right="1440" w:bottom="1440" w:left="1440" w:header="720" w:footer="720" w:gutter="0"/>
          <w:cols w:space="720"/>
          <w:titlePg/>
        </w:sectPr>
      </w:pPr>
    </w:p>
    <w:p w14:paraId="7CF35E9D" w14:textId="30287C2C" w:rsidR="009D3F2B" w:rsidRPr="009D3F2B" w:rsidRDefault="00CF7FA5" w:rsidP="009D3F2B">
      <w:pPr>
        <w:rPr>
          <w:b/>
          <w:bCs/>
          <w:sz w:val="24"/>
          <w:szCs w:val="24"/>
        </w:rPr>
      </w:pPr>
      <w:r>
        <w:rPr>
          <w:b/>
          <w:bCs/>
          <w:sz w:val="24"/>
          <w:szCs w:val="24"/>
        </w:rPr>
        <w:t>WestRock CP, LLC</w:t>
      </w:r>
    </w:p>
    <w:p w14:paraId="1F81A453" w14:textId="77777777" w:rsidR="009D3F2B" w:rsidRPr="009D3F2B" w:rsidRDefault="009D3F2B" w:rsidP="009D3F2B">
      <w:pPr>
        <w:rPr>
          <w:b/>
          <w:bCs/>
          <w:sz w:val="24"/>
          <w:szCs w:val="24"/>
        </w:rPr>
      </w:pPr>
      <w:r w:rsidRPr="009D3F2B">
        <w:rPr>
          <w:b/>
          <w:bCs/>
          <w:sz w:val="24"/>
          <w:szCs w:val="24"/>
        </w:rPr>
        <w:t>DeSoto County</w:t>
      </w:r>
    </w:p>
    <w:p w14:paraId="4B89BE39" w14:textId="77777777" w:rsidR="009D3F2B" w:rsidRPr="009D3F2B" w:rsidRDefault="009D3F2B" w:rsidP="009D3F2B">
      <w:pPr>
        <w:tabs>
          <w:tab w:val="left" w:pos="4320"/>
        </w:tabs>
        <w:rPr>
          <w:b/>
          <w:bCs/>
          <w:sz w:val="24"/>
          <w:szCs w:val="24"/>
        </w:rPr>
      </w:pPr>
      <w:r w:rsidRPr="009D3F2B">
        <w:rPr>
          <w:b/>
          <w:bCs/>
          <w:sz w:val="24"/>
          <w:szCs w:val="24"/>
        </w:rPr>
        <w:t xml:space="preserve">Olive Branch, Mississippi  </w:t>
      </w:r>
    </w:p>
    <w:p w14:paraId="7E5361C7" w14:textId="6CB8B270" w:rsidR="009D3F2B" w:rsidRPr="009D3F2B" w:rsidRDefault="009D3F2B" w:rsidP="009D3F2B">
      <w:pPr>
        <w:tabs>
          <w:tab w:val="left" w:pos="4320"/>
        </w:tabs>
        <w:rPr>
          <w:b/>
          <w:bCs/>
          <w:sz w:val="24"/>
          <w:szCs w:val="24"/>
        </w:rPr>
      </w:pPr>
      <w:r w:rsidRPr="009D3F2B">
        <w:rPr>
          <w:b/>
          <w:bCs/>
          <w:sz w:val="24"/>
          <w:szCs w:val="24"/>
        </w:rPr>
        <w:t>Permit No.: MSP09247</w:t>
      </w:r>
      <w:r w:rsidR="00CF7FA5">
        <w:rPr>
          <w:b/>
          <w:bCs/>
          <w:sz w:val="24"/>
          <w:szCs w:val="24"/>
        </w:rPr>
        <w:t>3</w:t>
      </w:r>
      <w:r w:rsidRPr="009D3F2B">
        <w:rPr>
          <w:b/>
          <w:bCs/>
          <w:sz w:val="24"/>
          <w:szCs w:val="24"/>
        </w:rPr>
        <w:t xml:space="preserve">       </w:t>
      </w:r>
    </w:p>
    <w:p w14:paraId="5FDAFDA9" w14:textId="77777777" w:rsidR="009D3F2B" w:rsidRPr="009D3F2B" w:rsidRDefault="009D3F2B" w:rsidP="009D3F2B">
      <w:pPr>
        <w:rPr>
          <w:b/>
          <w:bCs/>
          <w:sz w:val="24"/>
          <w:szCs w:val="24"/>
        </w:rPr>
      </w:pPr>
      <w:r w:rsidRPr="009D3F2B">
        <w:rPr>
          <w:b/>
          <w:bCs/>
          <w:sz w:val="24"/>
          <w:szCs w:val="24"/>
        </w:rPr>
        <w:t xml:space="preserve">SIC Code: 2653 – Corrugated and Solid Fiber Boxes   </w:t>
      </w:r>
    </w:p>
    <w:p w14:paraId="6F422BA9" w14:textId="551A2F79" w:rsidR="009D3F2B" w:rsidRPr="009D3F2B" w:rsidRDefault="00294125" w:rsidP="009D3F2B">
      <w:pPr>
        <w:rPr>
          <w:b/>
          <w:bCs/>
          <w:sz w:val="24"/>
          <w:szCs w:val="24"/>
        </w:rPr>
      </w:pPr>
      <w:r>
        <w:rPr>
          <w:b/>
          <w:bCs/>
          <w:sz w:val="24"/>
          <w:szCs w:val="24"/>
        </w:rPr>
        <w:t>May 1</w:t>
      </w:r>
      <w:r w:rsidR="009B544D">
        <w:rPr>
          <w:b/>
          <w:bCs/>
          <w:sz w:val="24"/>
          <w:szCs w:val="24"/>
        </w:rPr>
        <w:t>5</w:t>
      </w:r>
      <w:r>
        <w:rPr>
          <w:b/>
          <w:bCs/>
          <w:sz w:val="24"/>
          <w:szCs w:val="24"/>
        </w:rPr>
        <w:t xml:space="preserve">, 2026  </w:t>
      </w:r>
    </w:p>
    <w:p w14:paraId="5891E87B" w14:textId="473B0AE9" w:rsidR="009D3F2B" w:rsidRPr="009D3F2B" w:rsidRDefault="009D3F2B" w:rsidP="009D3F2B">
      <w:pPr>
        <w:rPr>
          <w:b/>
          <w:bCs/>
          <w:sz w:val="24"/>
          <w:szCs w:val="24"/>
        </w:rPr>
        <w:sectPr w:rsidR="009D3F2B" w:rsidRPr="009D3F2B" w:rsidSect="009D3F2B">
          <w:type w:val="continuous"/>
          <w:pgSz w:w="12240" w:h="15840"/>
          <w:pgMar w:top="1440" w:right="1440" w:bottom="1440" w:left="1440" w:header="720" w:footer="720" w:gutter="0"/>
          <w:cols w:num="2" w:space="720" w:equalWidth="0">
            <w:col w:w="5038" w:space="2"/>
            <w:col w:w="4320"/>
          </w:cols>
        </w:sectPr>
      </w:pPr>
      <w:r w:rsidRPr="009D3F2B">
        <w:rPr>
          <w:b/>
          <w:bCs/>
          <w:sz w:val="24"/>
          <w:szCs w:val="24"/>
        </w:rPr>
        <w:t>Permit Writer</w:t>
      </w:r>
      <w:r w:rsidR="006A3B89">
        <w:rPr>
          <w:b/>
          <w:bCs/>
          <w:sz w:val="24"/>
          <w:szCs w:val="24"/>
        </w:rPr>
        <w:t>s</w:t>
      </w:r>
      <w:r w:rsidRPr="009D3F2B">
        <w:rPr>
          <w:b/>
          <w:bCs/>
          <w:sz w:val="24"/>
          <w:szCs w:val="24"/>
        </w:rPr>
        <w:t xml:space="preserve">: </w:t>
      </w:r>
      <w:r w:rsidR="006A3B89">
        <w:rPr>
          <w:b/>
          <w:bCs/>
          <w:sz w:val="24"/>
          <w:szCs w:val="24"/>
        </w:rPr>
        <w:t>Bill Stacy</w:t>
      </w:r>
      <w:r w:rsidR="009B544D">
        <w:rPr>
          <w:b/>
          <w:bCs/>
          <w:sz w:val="24"/>
          <w:szCs w:val="24"/>
        </w:rPr>
        <w:t>/</w:t>
      </w:r>
      <w:r w:rsidR="0050293A">
        <w:rPr>
          <w:b/>
          <w:bCs/>
          <w:sz w:val="24"/>
          <w:szCs w:val="24"/>
        </w:rPr>
        <w:t>Carter Cres</w:t>
      </w:r>
      <w:r w:rsidR="009B544D">
        <w:rPr>
          <w:b/>
          <w:bCs/>
          <w:sz w:val="24"/>
          <w:szCs w:val="24"/>
        </w:rPr>
        <w:t>s</w:t>
      </w:r>
    </w:p>
    <w:p w14:paraId="1D7C886A" w14:textId="77777777" w:rsidR="004E45EE" w:rsidRDefault="004E45EE" w:rsidP="004E45EE">
      <w:pPr>
        <w:pStyle w:val="Heading1"/>
        <w:sectPr w:rsidR="004E45EE" w:rsidSect="004E45EE">
          <w:type w:val="continuous"/>
          <w:pgSz w:w="12240" w:h="15840" w:code="1"/>
          <w:pgMar w:top="1440" w:right="1440" w:bottom="1440" w:left="1440" w:header="720" w:footer="720" w:gutter="0"/>
          <w:cols w:num="2" w:space="720"/>
          <w:titlePg/>
        </w:sectPr>
      </w:pPr>
    </w:p>
    <w:p w14:paraId="396B5134" w14:textId="77777777" w:rsidR="004E45EE" w:rsidRPr="004E45EE" w:rsidRDefault="004E45EE" w:rsidP="004E45EE"/>
    <w:p w14:paraId="3973152D" w14:textId="42F28467" w:rsidR="00024220" w:rsidRPr="00C21A1F" w:rsidRDefault="009C3582" w:rsidP="00F34394">
      <w:pPr>
        <w:pStyle w:val="Heading1"/>
        <w:numPr>
          <w:ilvl w:val="0"/>
          <w:numId w:val="1"/>
        </w:numPr>
      </w:pPr>
      <w:r w:rsidRPr="00C21A1F">
        <w:t>FACILITY</w:t>
      </w:r>
      <w:r w:rsidR="00024220" w:rsidRPr="00C21A1F">
        <w:t xml:space="preserve"> INFORMATION</w:t>
      </w:r>
    </w:p>
    <w:p w14:paraId="0F004507" w14:textId="77777777" w:rsidR="00024220" w:rsidRDefault="00024220">
      <w:pPr>
        <w:rPr>
          <w:b/>
          <w:bCs/>
          <w:sz w:val="24"/>
          <w:szCs w:val="24"/>
        </w:rPr>
      </w:pPr>
    </w:p>
    <w:p w14:paraId="14ABEC7A" w14:textId="77777777" w:rsidR="009D3F2B" w:rsidRPr="00B82B71" w:rsidRDefault="009D3F2B" w:rsidP="009D3F2B">
      <w:pPr>
        <w:keepNext/>
        <w:numPr>
          <w:ilvl w:val="0"/>
          <w:numId w:val="6"/>
        </w:numPr>
        <w:tabs>
          <w:tab w:val="clear" w:pos="1440"/>
          <w:tab w:val="num" w:pos="900"/>
        </w:tabs>
        <w:ind w:left="900" w:hanging="540"/>
        <w:outlineLvl w:val="1"/>
        <w:rPr>
          <w:sz w:val="24"/>
          <w:szCs w:val="24"/>
        </w:rPr>
      </w:pPr>
      <w:r w:rsidRPr="00B82B71">
        <w:rPr>
          <w:bCs/>
          <w:sz w:val="24"/>
          <w:szCs w:val="24"/>
        </w:rPr>
        <w:t>Nature of Business</w:t>
      </w:r>
      <w:r w:rsidRPr="00B82B71">
        <w:rPr>
          <w:sz w:val="24"/>
          <w:szCs w:val="24"/>
        </w:rPr>
        <w:t xml:space="preserve">: Manufacturer of </w:t>
      </w:r>
      <w:r>
        <w:rPr>
          <w:sz w:val="24"/>
          <w:szCs w:val="24"/>
        </w:rPr>
        <w:t>paperboard corrugated packaging.</w:t>
      </w:r>
      <w:r w:rsidRPr="00B82B71">
        <w:rPr>
          <w:sz w:val="24"/>
          <w:szCs w:val="24"/>
        </w:rPr>
        <w:t xml:space="preserve">        </w:t>
      </w:r>
    </w:p>
    <w:p w14:paraId="229BB5C6" w14:textId="472BB0F3" w:rsidR="009D3F2B" w:rsidRPr="00B82B71" w:rsidRDefault="009D3F2B" w:rsidP="009D3F2B">
      <w:pPr>
        <w:keepNext/>
        <w:numPr>
          <w:ilvl w:val="0"/>
          <w:numId w:val="6"/>
        </w:numPr>
        <w:tabs>
          <w:tab w:val="clear" w:pos="1440"/>
          <w:tab w:val="num" w:pos="900"/>
        </w:tabs>
        <w:ind w:left="900" w:hanging="540"/>
        <w:outlineLvl w:val="1"/>
        <w:rPr>
          <w:sz w:val="24"/>
          <w:szCs w:val="24"/>
        </w:rPr>
      </w:pPr>
      <w:r w:rsidRPr="00340C7B">
        <w:rPr>
          <w:bCs/>
          <w:sz w:val="24"/>
          <w:szCs w:val="24"/>
        </w:rPr>
        <w:t>Process Wastewater Description</w:t>
      </w:r>
      <w:r w:rsidRPr="00B82B71">
        <w:rPr>
          <w:sz w:val="24"/>
          <w:szCs w:val="24"/>
        </w:rPr>
        <w:t>:</w:t>
      </w:r>
      <w:r>
        <w:rPr>
          <w:sz w:val="24"/>
          <w:szCs w:val="24"/>
        </w:rPr>
        <w:t xml:space="preserve"> Continuous discharge generated from washing of water-based flexographic print</w:t>
      </w:r>
      <w:r w:rsidR="00CF7FA5">
        <w:rPr>
          <w:sz w:val="24"/>
          <w:szCs w:val="24"/>
        </w:rPr>
        <w:t xml:space="preserve">ers and </w:t>
      </w:r>
      <w:r w:rsidR="00DD2CBE">
        <w:rPr>
          <w:sz w:val="24"/>
          <w:szCs w:val="24"/>
        </w:rPr>
        <w:t>gluers</w:t>
      </w:r>
      <w:r>
        <w:rPr>
          <w:sz w:val="24"/>
          <w:szCs w:val="24"/>
        </w:rPr>
        <w:t xml:space="preserve">   </w:t>
      </w:r>
      <w:r w:rsidRPr="00B82B71">
        <w:rPr>
          <w:sz w:val="24"/>
          <w:szCs w:val="24"/>
        </w:rPr>
        <w:t xml:space="preserve"> </w:t>
      </w:r>
    </w:p>
    <w:p w14:paraId="4A994246" w14:textId="3BFB7F87" w:rsidR="009D3F2B" w:rsidRPr="00B82B71" w:rsidRDefault="009D3F2B" w:rsidP="009D3F2B">
      <w:pPr>
        <w:keepNext/>
        <w:numPr>
          <w:ilvl w:val="0"/>
          <w:numId w:val="6"/>
        </w:numPr>
        <w:tabs>
          <w:tab w:val="clear" w:pos="1440"/>
          <w:tab w:val="num" w:pos="900"/>
        </w:tabs>
        <w:ind w:left="900" w:hanging="540"/>
        <w:outlineLvl w:val="1"/>
        <w:rPr>
          <w:sz w:val="24"/>
          <w:szCs w:val="24"/>
        </w:rPr>
      </w:pPr>
      <w:r w:rsidRPr="00340C7B">
        <w:rPr>
          <w:bCs/>
          <w:sz w:val="24"/>
          <w:szCs w:val="24"/>
        </w:rPr>
        <w:t>Proposed Flowrate</w:t>
      </w:r>
      <w:r w:rsidRPr="00B82B71">
        <w:rPr>
          <w:sz w:val="24"/>
          <w:szCs w:val="24"/>
        </w:rPr>
        <w:t>: Outfall 001: 0.</w:t>
      </w:r>
      <w:r>
        <w:rPr>
          <w:sz w:val="24"/>
          <w:szCs w:val="24"/>
        </w:rPr>
        <w:t>00</w:t>
      </w:r>
      <w:r w:rsidR="00CF7FA5">
        <w:rPr>
          <w:sz w:val="24"/>
          <w:szCs w:val="24"/>
        </w:rPr>
        <w:t>162</w:t>
      </w:r>
      <w:r w:rsidRPr="00B82B71">
        <w:rPr>
          <w:sz w:val="24"/>
          <w:szCs w:val="24"/>
        </w:rPr>
        <w:t xml:space="preserve"> MGD </w:t>
      </w:r>
      <w:r>
        <w:rPr>
          <w:sz w:val="24"/>
          <w:szCs w:val="24"/>
        </w:rPr>
        <w:t>Monthly Average</w:t>
      </w:r>
      <w:r w:rsidRPr="00B82B71">
        <w:rPr>
          <w:sz w:val="24"/>
          <w:szCs w:val="24"/>
        </w:rPr>
        <w:t xml:space="preserve"> </w:t>
      </w:r>
    </w:p>
    <w:p w14:paraId="74904CFF" w14:textId="582C0F53" w:rsidR="009D3F2B" w:rsidRPr="00B82B71" w:rsidRDefault="009D3F2B" w:rsidP="009D3F2B">
      <w:pPr>
        <w:numPr>
          <w:ilvl w:val="0"/>
          <w:numId w:val="6"/>
        </w:numPr>
        <w:tabs>
          <w:tab w:val="clear" w:pos="1440"/>
          <w:tab w:val="num" w:pos="900"/>
        </w:tabs>
        <w:ind w:left="900" w:hanging="540"/>
        <w:rPr>
          <w:sz w:val="24"/>
          <w:szCs w:val="24"/>
        </w:rPr>
      </w:pPr>
      <w:r w:rsidRPr="00B82B71">
        <w:rPr>
          <w:bCs/>
          <w:sz w:val="24"/>
          <w:szCs w:val="24"/>
        </w:rPr>
        <w:t>Applicable Federal Guidelines</w:t>
      </w:r>
      <w:r w:rsidRPr="00B82B71">
        <w:rPr>
          <w:sz w:val="24"/>
          <w:szCs w:val="24"/>
        </w:rPr>
        <w:t xml:space="preserve">: </w:t>
      </w:r>
      <w:r w:rsidR="009F3F43" w:rsidRPr="0001716E">
        <w:rPr>
          <w:iCs/>
          <w:color w:val="000000"/>
          <w:sz w:val="24"/>
          <w:szCs w:val="24"/>
          <w:shd w:val="clear" w:color="auto" w:fill="FFFFFF"/>
        </w:rPr>
        <w:t xml:space="preserve">40 CFR Part 403 – </w:t>
      </w:r>
      <w:r w:rsidR="009F3F43" w:rsidRPr="0001716E">
        <w:rPr>
          <w:iCs/>
          <w:sz w:val="24"/>
          <w:szCs w:val="24"/>
        </w:rPr>
        <w:t>General Pretreatment Regulations for Existi</w:t>
      </w:r>
      <w:r w:rsidR="009F3F43">
        <w:rPr>
          <w:iCs/>
          <w:sz w:val="24"/>
          <w:szCs w:val="24"/>
        </w:rPr>
        <w:t>ng and New Sources of Pollution</w:t>
      </w:r>
      <w:r>
        <w:rPr>
          <w:sz w:val="24"/>
          <w:szCs w:val="24"/>
        </w:rPr>
        <w:t xml:space="preserve">. </w:t>
      </w:r>
    </w:p>
    <w:p w14:paraId="5EE6BD1C" w14:textId="77777777" w:rsidR="009D3F2B" w:rsidRDefault="009D3F2B" w:rsidP="009D3F2B">
      <w:pPr>
        <w:numPr>
          <w:ilvl w:val="0"/>
          <w:numId w:val="6"/>
        </w:numPr>
        <w:tabs>
          <w:tab w:val="clear" w:pos="1440"/>
          <w:tab w:val="num" w:pos="900"/>
        </w:tabs>
        <w:ind w:left="900" w:hanging="540"/>
        <w:rPr>
          <w:sz w:val="24"/>
          <w:szCs w:val="24"/>
        </w:rPr>
      </w:pPr>
      <w:r w:rsidRPr="0084625B">
        <w:rPr>
          <w:sz w:val="24"/>
          <w:szCs w:val="24"/>
        </w:rPr>
        <w:t>Process Wastewater Treatment</w:t>
      </w:r>
      <w:r w:rsidRPr="00B82B71">
        <w:rPr>
          <w:sz w:val="24"/>
          <w:szCs w:val="24"/>
        </w:rPr>
        <w:t>:</w:t>
      </w:r>
      <w:r>
        <w:rPr>
          <w:sz w:val="24"/>
          <w:szCs w:val="24"/>
        </w:rPr>
        <w:t xml:space="preserve">  No treatment of wastewater occurs prior to introduction into the collection system.   </w:t>
      </w:r>
    </w:p>
    <w:p w14:paraId="28533167" w14:textId="77777777" w:rsidR="004C6D12" w:rsidRPr="00743E90" w:rsidRDefault="004C6D12" w:rsidP="004C6D12">
      <w:pPr>
        <w:ind w:left="720"/>
        <w:rPr>
          <w:sz w:val="23"/>
          <w:szCs w:val="23"/>
        </w:rPr>
      </w:pPr>
    </w:p>
    <w:p w14:paraId="1A9B0A1F" w14:textId="77777777" w:rsidR="00024220" w:rsidRPr="001C093C" w:rsidRDefault="00024220" w:rsidP="004C6D12">
      <w:pPr>
        <w:pStyle w:val="Heading2"/>
        <w:numPr>
          <w:ilvl w:val="0"/>
          <w:numId w:val="1"/>
        </w:numPr>
        <w:rPr>
          <w:b/>
          <w:bCs/>
        </w:rPr>
      </w:pPr>
      <w:r w:rsidRPr="001C093C">
        <w:rPr>
          <w:b/>
          <w:bCs/>
        </w:rPr>
        <w:t>RECEIVING POTW INFORMATION</w:t>
      </w:r>
    </w:p>
    <w:p w14:paraId="48E00899" w14:textId="77777777" w:rsidR="00024220" w:rsidRDefault="00024220">
      <w:pPr>
        <w:rPr>
          <w:b/>
          <w:bCs/>
          <w:sz w:val="24"/>
          <w:szCs w:val="24"/>
        </w:rPr>
      </w:pPr>
    </w:p>
    <w:p w14:paraId="3FC03E4A" w14:textId="77777777" w:rsidR="009D3F2B" w:rsidRPr="00767CF9" w:rsidRDefault="009D3F2B" w:rsidP="009D3F2B">
      <w:pPr>
        <w:keepNext/>
        <w:numPr>
          <w:ilvl w:val="0"/>
          <w:numId w:val="7"/>
        </w:numPr>
        <w:tabs>
          <w:tab w:val="clear" w:pos="1440"/>
        </w:tabs>
        <w:ind w:left="900" w:hanging="540"/>
        <w:outlineLvl w:val="1"/>
        <w:rPr>
          <w:sz w:val="24"/>
          <w:szCs w:val="24"/>
        </w:rPr>
      </w:pPr>
      <w:r>
        <w:rPr>
          <w:bCs/>
          <w:sz w:val="24"/>
          <w:szCs w:val="24"/>
        </w:rPr>
        <w:t>POTW Name; AI No.; and Permit No.</w:t>
      </w:r>
      <w:r>
        <w:rPr>
          <w:sz w:val="24"/>
          <w:szCs w:val="24"/>
        </w:rPr>
        <w:t>: DeSoto County Regional Utility Authority, Metro DeSoto WWTP; 3129; MS0028479</w:t>
      </w:r>
      <w:r w:rsidRPr="00767CF9">
        <w:rPr>
          <w:sz w:val="24"/>
          <w:szCs w:val="24"/>
        </w:rPr>
        <w:t xml:space="preserve"> </w:t>
      </w:r>
    </w:p>
    <w:p w14:paraId="4D226989" w14:textId="77777777" w:rsidR="009D3F2B" w:rsidRDefault="009D3F2B" w:rsidP="009D3F2B">
      <w:pPr>
        <w:keepNext/>
        <w:numPr>
          <w:ilvl w:val="0"/>
          <w:numId w:val="7"/>
        </w:numPr>
        <w:tabs>
          <w:tab w:val="clear" w:pos="1440"/>
        </w:tabs>
        <w:ind w:left="900" w:hanging="540"/>
        <w:outlineLvl w:val="1"/>
        <w:rPr>
          <w:sz w:val="24"/>
          <w:szCs w:val="24"/>
        </w:rPr>
      </w:pPr>
      <w:r>
        <w:rPr>
          <w:bCs/>
          <w:sz w:val="24"/>
          <w:szCs w:val="24"/>
        </w:rPr>
        <w:t>POTW Treatment Type</w:t>
      </w:r>
      <w:proofErr w:type="gramStart"/>
      <w:r>
        <w:rPr>
          <w:sz w:val="24"/>
          <w:szCs w:val="24"/>
        </w:rPr>
        <w:t xml:space="preserve">: </w:t>
      </w:r>
      <w:r>
        <w:rPr>
          <w:sz w:val="24"/>
          <w:szCs w:val="24"/>
        </w:rPr>
        <w:tab/>
        <w:t>Activated</w:t>
      </w:r>
      <w:proofErr w:type="gramEnd"/>
      <w:r>
        <w:rPr>
          <w:sz w:val="24"/>
          <w:szCs w:val="24"/>
        </w:rPr>
        <w:t xml:space="preserve"> sludge followed by UV disinfection</w:t>
      </w:r>
    </w:p>
    <w:p w14:paraId="3C377FA4" w14:textId="77777777" w:rsidR="009D3F2B" w:rsidRDefault="009D3F2B" w:rsidP="009D3F2B">
      <w:pPr>
        <w:numPr>
          <w:ilvl w:val="0"/>
          <w:numId w:val="7"/>
        </w:numPr>
        <w:tabs>
          <w:tab w:val="clear" w:pos="1440"/>
        </w:tabs>
        <w:ind w:left="900" w:hanging="540"/>
        <w:rPr>
          <w:sz w:val="24"/>
          <w:szCs w:val="24"/>
        </w:rPr>
      </w:pPr>
      <w:r>
        <w:rPr>
          <w:bCs/>
          <w:sz w:val="24"/>
          <w:szCs w:val="24"/>
        </w:rPr>
        <w:t>POTW Design Flowrate</w:t>
      </w:r>
      <w:proofErr w:type="gramStart"/>
      <w:r>
        <w:rPr>
          <w:sz w:val="24"/>
          <w:szCs w:val="24"/>
        </w:rPr>
        <w:t xml:space="preserve">: </w:t>
      </w:r>
      <w:r>
        <w:rPr>
          <w:sz w:val="24"/>
          <w:szCs w:val="24"/>
        </w:rPr>
        <w:tab/>
        <w:t>Phase</w:t>
      </w:r>
      <w:proofErr w:type="gramEnd"/>
      <w:r>
        <w:rPr>
          <w:sz w:val="24"/>
          <w:szCs w:val="24"/>
        </w:rPr>
        <w:t xml:space="preserve"> I</w:t>
      </w:r>
      <w:proofErr w:type="gramStart"/>
      <w:r>
        <w:rPr>
          <w:sz w:val="24"/>
          <w:szCs w:val="24"/>
        </w:rPr>
        <w:t xml:space="preserve">: </w:t>
      </w:r>
      <w:r>
        <w:rPr>
          <w:sz w:val="24"/>
          <w:szCs w:val="24"/>
        </w:rPr>
        <w:tab/>
        <w:t>0.537</w:t>
      </w:r>
      <w:proofErr w:type="gramEnd"/>
      <w:r>
        <w:rPr>
          <w:sz w:val="24"/>
          <w:szCs w:val="24"/>
        </w:rPr>
        <w:t xml:space="preserve"> MGD</w:t>
      </w:r>
    </w:p>
    <w:p w14:paraId="38288C5F" w14:textId="77777777" w:rsidR="009D3F2B" w:rsidRDefault="009D3F2B" w:rsidP="009D3F2B">
      <w:pPr>
        <w:ind w:left="3600"/>
        <w:rPr>
          <w:sz w:val="24"/>
          <w:szCs w:val="24"/>
        </w:rPr>
      </w:pPr>
      <w:r>
        <w:rPr>
          <w:sz w:val="24"/>
          <w:szCs w:val="24"/>
        </w:rPr>
        <w:t>Phase II:</w:t>
      </w:r>
      <w:r>
        <w:rPr>
          <w:sz w:val="24"/>
          <w:szCs w:val="24"/>
        </w:rPr>
        <w:tab/>
        <w:t>1.0 MGD</w:t>
      </w:r>
    </w:p>
    <w:p w14:paraId="069DF188" w14:textId="77777777" w:rsidR="009D3F2B" w:rsidRDefault="009D3F2B" w:rsidP="009D3F2B">
      <w:pPr>
        <w:numPr>
          <w:ilvl w:val="0"/>
          <w:numId w:val="7"/>
        </w:numPr>
        <w:tabs>
          <w:tab w:val="clear" w:pos="1440"/>
        </w:tabs>
        <w:ind w:left="900" w:hanging="540"/>
        <w:rPr>
          <w:sz w:val="24"/>
          <w:szCs w:val="24"/>
        </w:rPr>
      </w:pPr>
      <w:r>
        <w:rPr>
          <w:bCs/>
          <w:sz w:val="24"/>
          <w:szCs w:val="24"/>
        </w:rPr>
        <w:t>POTW Receiving Stream</w:t>
      </w:r>
      <w:r>
        <w:rPr>
          <w:sz w:val="24"/>
          <w:szCs w:val="24"/>
        </w:rPr>
        <w:t xml:space="preserve">: </w:t>
      </w:r>
      <w:r>
        <w:rPr>
          <w:sz w:val="24"/>
          <w:szCs w:val="24"/>
        </w:rPr>
        <w:tab/>
        <w:t xml:space="preserve">Unnamed tributary thence into </w:t>
      </w:r>
      <w:proofErr w:type="spellStart"/>
      <w:r>
        <w:rPr>
          <w:sz w:val="24"/>
          <w:szCs w:val="24"/>
        </w:rPr>
        <w:t>Nonconnah</w:t>
      </w:r>
      <w:proofErr w:type="spellEnd"/>
      <w:r>
        <w:rPr>
          <w:sz w:val="24"/>
          <w:szCs w:val="24"/>
        </w:rPr>
        <w:t xml:space="preserve"> Creek        </w:t>
      </w:r>
    </w:p>
    <w:p w14:paraId="744799C9" w14:textId="77777777" w:rsidR="009D3F2B" w:rsidRDefault="009D3F2B" w:rsidP="009D3F2B">
      <w:pPr>
        <w:numPr>
          <w:ilvl w:val="0"/>
          <w:numId w:val="7"/>
        </w:numPr>
        <w:tabs>
          <w:tab w:val="clear" w:pos="1440"/>
        </w:tabs>
        <w:ind w:left="900" w:hanging="540"/>
        <w:rPr>
          <w:sz w:val="24"/>
          <w:szCs w:val="24"/>
        </w:rPr>
      </w:pPr>
      <w:r>
        <w:rPr>
          <w:bCs/>
          <w:sz w:val="24"/>
          <w:szCs w:val="24"/>
        </w:rPr>
        <w:t>POTW Receiving Stream 7Q10 (Q</w:t>
      </w:r>
      <w:r>
        <w:rPr>
          <w:bCs/>
          <w:sz w:val="24"/>
          <w:szCs w:val="24"/>
          <w:vertAlign w:val="subscript"/>
        </w:rPr>
        <w:t>7/10</w:t>
      </w:r>
      <w:r>
        <w:rPr>
          <w:bCs/>
          <w:sz w:val="24"/>
          <w:szCs w:val="24"/>
        </w:rPr>
        <w:t>)</w:t>
      </w:r>
      <w:r>
        <w:rPr>
          <w:sz w:val="24"/>
          <w:szCs w:val="24"/>
        </w:rPr>
        <w:t xml:space="preserve">: 0 MGD    </w:t>
      </w:r>
    </w:p>
    <w:p w14:paraId="5CB9F483" w14:textId="08E1D577" w:rsidR="004C6D12" w:rsidRDefault="004C6D12" w:rsidP="004324DD">
      <w:pPr>
        <w:ind w:left="1080" w:hanging="1800"/>
        <w:jc w:val="center"/>
        <w:rPr>
          <w:sz w:val="24"/>
          <w:szCs w:val="24"/>
        </w:rPr>
      </w:pPr>
    </w:p>
    <w:p w14:paraId="310D3457" w14:textId="68E6CB39" w:rsidR="0074377E" w:rsidRPr="003372C9" w:rsidRDefault="00E13226" w:rsidP="00E13226">
      <w:pPr>
        <w:pStyle w:val="ListParagraph"/>
        <w:numPr>
          <w:ilvl w:val="0"/>
          <w:numId w:val="1"/>
        </w:numPr>
        <w:rPr>
          <w:b/>
          <w:bCs/>
          <w:sz w:val="24"/>
          <w:szCs w:val="24"/>
        </w:rPr>
      </w:pPr>
      <w:r w:rsidRPr="003372C9">
        <w:rPr>
          <w:b/>
          <w:bCs/>
          <w:sz w:val="24"/>
          <w:szCs w:val="24"/>
        </w:rPr>
        <w:t>NOTABLE SAMPLING DATA FROM PERMIT APPLICATION 2P</w:t>
      </w:r>
    </w:p>
    <w:p w14:paraId="563AD35D" w14:textId="77777777" w:rsidR="00E13226" w:rsidRDefault="00E13226" w:rsidP="00E13226">
      <w:pPr>
        <w:rPr>
          <w:b/>
          <w:bCs/>
          <w:sz w:val="24"/>
          <w:szCs w:val="24"/>
          <w:u w:val="single"/>
        </w:rPr>
      </w:pPr>
    </w:p>
    <w:tbl>
      <w:tblPr>
        <w:tblStyle w:val="TableGrid"/>
        <w:tblW w:w="0" w:type="auto"/>
        <w:jc w:val="center"/>
        <w:tblLook w:val="04A0" w:firstRow="1" w:lastRow="0" w:firstColumn="1" w:lastColumn="0" w:noHBand="0" w:noVBand="1"/>
      </w:tblPr>
      <w:tblGrid>
        <w:gridCol w:w="2065"/>
        <w:gridCol w:w="2790"/>
      </w:tblGrid>
      <w:tr w:rsidR="004E45EE" w14:paraId="6C15BD2C" w14:textId="77777777" w:rsidTr="009D3F2B">
        <w:trPr>
          <w:jc w:val="center"/>
        </w:trPr>
        <w:tc>
          <w:tcPr>
            <w:tcW w:w="2065" w:type="dxa"/>
            <w:shd w:val="clear" w:color="auto" w:fill="D9D9D9" w:themeFill="background1" w:themeFillShade="D9"/>
          </w:tcPr>
          <w:p w14:paraId="650EA6A6" w14:textId="10B2FE38" w:rsidR="004E45EE" w:rsidRPr="004E45EE" w:rsidRDefault="004E45EE" w:rsidP="004E45EE">
            <w:pPr>
              <w:jc w:val="center"/>
              <w:rPr>
                <w:b/>
                <w:bCs/>
                <w:sz w:val="24"/>
                <w:szCs w:val="24"/>
              </w:rPr>
            </w:pPr>
            <w:r w:rsidRPr="004E45EE">
              <w:rPr>
                <w:b/>
                <w:bCs/>
                <w:sz w:val="24"/>
                <w:szCs w:val="24"/>
              </w:rPr>
              <w:t>Parameter</w:t>
            </w:r>
          </w:p>
        </w:tc>
        <w:tc>
          <w:tcPr>
            <w:tcW w:w="2790" w:type="dxa"/>
            <w:shd w:val="clear" w:color="auto" w:fill="D9D9D9" w:themeFill="background1" w:themeFillShade="D9"/>
          </w:tcPr>
          <w:p w14:paraId="7E1C0AC3" w14:textId="50DAAA29" w:rsidR="004E45EE" w:rsidRPr="004E45EE" w:rsidRDefault="009D3F2B" w:rsidP="004E45EE">
            <w:pPr>
              <w:jc w:val="center"/>
              <w:rPr>
                <w:b/>
                <w:bCs/>
                <w:sz w:val="24"/>
                <w:szCs w:val="24"/>
              </w:rPr>
            </w:pPr>
            <w:r>
              <w:rPr>
                <w:b/>
                <w:bCs/>
                <w:sz w:val="24"/>
                <w:szCs w:val="24"/>
              </w:rPr>
              <w:t>Daily Max</w:t>
            </w:r>
            <w:r w:rsidR="009F3F43">
              <w:rPr>
                <w:b/>
                <w:bCs/>
                <w:sz w:val="24"/>
                <w:szCs w:val="24"/>
              </w:rPr>
              <w:t xml:space="preserve">. </w:t>
            </w:r>
          </w:p>
        </w:tc>
      </w:tr>
      <w:tr w:rsidR="004E45EE" w14:paraId="54DE00A2" w14:textId="77777777" w:rsidTr="009D3F2B">
        <w:trPr>
          <w:jc w:val="center"/>
        </w:trPr>
        <w:tc>
          <w:tcPr>
            <w:tcW w:w="2065" w:type="dxa"/>
          </w:tcPr>
          <w:p w14:paraId="1907234B" w14:textId="35F4D3C3" w:rsidR="004E45EE" w:rsidRPr="004E45EE" w:rsidRDefault="004E45EE" w:rsidP="00E13226">
            <w:pPr>
              <w:rPr>
                <w:sz w:val="24"/>
                <w:szCs w:val="24"/>
              </w:rPr>
            </w:pPr>
            <w:r w:rsidRPr="004E45EE">
              <w:rPr>
                <w:sz w:val="24"/>
                <w:szCs w:val="24"/>
              </w:rPr>
              <w:t>BOD</w:t>
            </w:r>
          </w:p>
        </w:tc>
        <w:tc>
          <w:tcPr>
            <w:tcW w:w="2790" w:type="dxa"/>
          </w:tcPr>
          <w:p w14:paraId="41E1B3B6" w14:textId="5FD70B55" w:rsidR="004E45EE" w:rsidRPr="004E45EE" w:rsidRDefault="00DD2CBE" w:rsidP="004E45EE">
            <w:pPr>
              <w:jc w:val="center"/>
              <w:rPr>
                <w:sz w:val="24"/>
                <w:szCs w:val="24"/>
              </w:rPr>
            </w:pPr>
            <w:r>
              <w:rPr>
                <w:sz w:val="24"/>
                <w:szCs w:val="24"/>
              </w:rPr>
              <w:t>314</w:t>
            </w:r>
            <w:r w:rsidR="009F3F43">
              <w:rPr>
                <w:sz w:val="24"/>
                <w:szCs w:val="24"/>
              </w:rPr>
              <w:t xml:space="preserve"> mg/L</w:t>
            </w:r>
          </w:p>
        </w:tc>
      </w:tr>
      <w:tr w:rsidR="004E45EE" w14:paraId="6F37D206" w14:textId="77777777" w:rsidTr="009D3F2B">
        <w:trPr>
          <w:jc w:val="center"/>
        </w:trPr>
        <w:tc>
          <w:tcPr>
            <w:tcW w:w="2065" w:type="dxa"/>
          </w:tcPr>
          <w:p w14:paraId="63CB2AA7" w14:textId="2BD1BFB9" w:rsidR="004E45EE" w:rsidRPr="004E45EE" w:rsidRDefault="004E45EE" w:rsidP="00E13226">
            <w:pPr>
              <w:rPr>
                <w:sz w:val="24"/>
                <w:szCs w:val="24"/>
              </w:rPr>
            </w:pPr>
            <w:r w:rsidRPr="004E45EE">
              <w:rPr>
                <w:sz w:val="24"/>
                <w:szCs w:val="24"/>
              </w:rPr>
              <w:t>COD</w:t>
            </w:r>
          </w:p>
        </w:tc>
        <w:tc>
          <w:tcPr>
            <w:tcW w:w="2790" w:type="dxa"/>
          </w:tcPr>
          <w:p w14:paraId="043046C7" w14:textId="5D8061C8" w:rsidR="004E45EE" w:rsidRPr="004E45EE" w:rsidRDefault="009F3F43" w:rsidP="004E45EE">
            <w:pPr>
              <w:jc w:val="center"/>
              <w:rPr>
                <w:sz w:val="24"/>
                <w:szCs w:val="24"/>
              </w:rPr>
            </w:pPr>
            <w:r>
              <w:rPr>
                <w:sz w:val="24"/>
                <w:szCs w:val="24"/>
              </w:rPr>
              <w:t>---</w:t>
            </w:r>
          </w:p>
        </w:tc>
      </w:tr>
      <w:tr w:rsidR="004E45EE" w14:paraId="695551B2" w14:textId="77777777" w:rsidTr="009D3F2B">
        <w:trPr>
          <w:jc w:val="center"/>
        </w:trPr>
        <w:tc>
          <w:tcPr>
            <w:tcW w:w="2065" w:type="dxa"/>
          </w:tcPr>
          <w:p w14:paraId="4B811A47" w14:textId="604E0369" w:rsidR="004E45EE" w:rsidRPr="004E45EE" w:rsidRDefault="004E45EE" w:rsidP="00E13226">
            <w:pPr>
              <w:rPr>
                <w:sz w:val="24"/>
                <w:szCs w:val="24"/>
              </w:rPr>
            </w:pPr>
            <w:r>
              <w:rPr>
                <w:sz w:val="24"/>
                <w:szCs w:val="24"/>
              </w:rPr>
              <w:t>TSS</w:t>
            </w:r>
          </w:p>
        </w:tc>
        <w:tc>
          <w:tcPr>
            <w:tcW w:w="2790" w:type="dxa"/>
          </w:tcPr>
          <w:p w14:paraId="32D9F76D" w14:textId="1A8FD595" w:rsidR="004E45EE" w:rsidRPr="004E45EE" w:rsidRDefault="00DD2CBE" w:rsidP="004E45EE">
            <w:pPr>
              <w:jc w:val="center"/>
              <w:rPr>
                <w:sz w:val="24"/>
                <w:szCs w:val="24"/>
              </w:rPr>
            </w:pPr>
            <w:r>
              <w:rPr>
                <w:sz w:val="24"/>
                <w:szCs w:val="24"/>
              </w:rPr>
              <w:t>82</w:t>
            </w:r>
            <w:r w:rsidR="009F3F43">
              <w:rPr>
                <w:sz w:val="24"/>
                <w:szCs w:val="24"/>
              </w:rPr>
              <w:t xml:space="preserve"> mg/L</w:t>
            </w:r>
          </w:p>
        </w:tc>
      </w:tr>
      <w:tr w:rsidR="004E45EE" w14:paraId="50B36F68" w14:textId="77777777" w:rsidTr="009D3F2B">
        <w:trPr>
          <w:jc w:val="center"/>
        </w:trPr>
        <w:tc>
          <w:tcPr>
            <w:tcW w:w="2065" w:type="dxa"/>
          </w:tcPr>
          <w:p w14:paraId="092C0EEE" w14:textId="34533EF6" w:rsidR="004E45EE" w:rsidRPr="004E45EE" w:rsidRDefault="004E45EE" w:rsidP="00E13226">
            <w:pPr>
              <w:rPr>
                <w:sz w:val="24"/>
                <w:szCs w:val="24"/>
              </w:rPr>
            </w:pPr>
            <w:r>
              <w:rPr>
                <w:sz w:val="24"/>
                <w:szCs w:val="24"/>
              </w:rPr>
              <w:t>Ammonia (as N)</w:t>
            </w:r>
          </w:p>
        </w:tc>
        <w:tc>
          <w:tcPr>
            <w:tcW w:w="2790" w:type="dxa"/>
          </w:tcPr>
          <w:p w14:paraId="7A457E33" w14:textId="59FC89A0" w:rsidR="004E45EE" w:rsidRPr="004E45EE" w:rsidRDefault="00DD2CBE" w:rsidP="004E45EE">
            <w:pPr>
              <w:jc w:val="center"/>
              <w:rPr>
                <w:sz w:val="24"/>
                <w:szCs w:val="24"/>
              </w:rPr>
            </w:pPr>
            <w:r>
              <w:rPr>
                <w:sz w:val="24"/>
                <w:szCs w:val="24"/>
              </w:rPr>
              <w:t>9.5</w:t>
            </w:r>
            <w:r w:rsidR="009F3F43">
              <w:rPr>
                <w:sz w:val="24"/>
                <w:szCs w:val="24"/>
              </w:rPr>
              <w:t xml:space="preserve"> mg/L</w:t>
            </w:r>
          </w:p>
        </w:tc>
      </w:tr>
      <w:tr w:rsidR="004E45EE" w14:paraId="6B3A0736" w14:textId="77777777" w:rsidTr="009D3F2B">
        <w:trPr>
          <w:jc w:val="center"/>
        </w:trPr>
        <w:tc>
          <w:tcPr>
            <w:tcW w:w="2065" w:type="dxa"/>
          </w:tcPr>
          <w:p w14:paraId="0EC5CAF1" w14:textId="28D792C8" w:rsidR="004E45EE" w:rsidRPr="004E45EE" w:rsidRDefault="004E45EE" w:rsidP="004E45EE">
            <w:pPr>
              <w:rPr>
                <w:sz w:val="24"/>
                <w:szCs w:val="24"/>
              </w:rPr>
            </w:pPr>
            <w:r>
              <w:rPr>
                <w:sz w:val="24"/>
                <w:szCs w:val="24"/>
              </w:rPr>
              <w:t>pH</w:t>
            </w:r>
          </w:p>
        </w:tc>
        <w:tc>
          <w:tcPr>
            <w:tcW w:w="2790" w:type="dxa"/>
          </w:tcPr>
          <w:p w14:paraId="55073114" w14:textId="26F5BAD3" w:rsidR="004E45EE" w:rsidRPr="004E45EE" w:rsidRDefault="00DD2CBE" w:rsidP="004E45EE">
            <w:pPr>
              <w:jc w:val="center"/>
              <w:rPr>
                <w:sz w:val="24"/>
                <w:szCs w:val="24"/>
              </w:rPr>
            </w:pPr>
            <w:r>
              <w:rPr>
                <w:sz w:val="24"/>
                <w:szCs w:val="24"/>
              </w:rPr>
              <w:t>7.0</w:t>
            </w:r>
            <w:r w:rsidR="009F3F43">
              <w:rPr>
                <w:sz w:val="24"/>
                <w:szCs w:val="24"/>
              </w:rPr>
              <w:t xml:space="preserve"> SU</w:t>
            </w:r>
          </w:p>
        </w:tc>
      </w:tr>
      <w:tr w:rsidR="004E45EE" w14:paraId="016D5106" w14:textId="77777777" w:rsidTr="009D3F2B">
        <w:trPr>
          <w:jc w:val="center"/>
        </w:trPr>
        <w:tc>
          <w:tcPr>
            <w:tcW w:w="2065" w:type="dxa"/>
          </w:tcPr>
          <w:p w14:paraId="2B3A8045" w14:textId="4FBDF9B4" w:rsidR="004E45EE" w:rsidRPr="004E45EE" w:rsidRDefault="004E45EE" w:rsidP="004E45EE">
            <w:pPr>
              <w:rPr>
                <w:sz w:val="24"/>
                <w:szCs w:val="24"/>
              </w:rPr>
            </w:pPr>
            <w:r>
              <w:rPr>
                <w:sz w:val="24"/>
                <w:szCs w:val="24"/>
              </w:rPr>
              <w:t>Oil &amp; Grease</w:t>
            </w:r>
          </w:p>
        </w:tc>
        <w:tc>
          <w:tcPr>
            <w:tcW w:w="2790" w:type="dxa"/>
          </w:tcPr>
          <w:p w14:paraId="7E5797F3" w14:textId="6BD606F9" w:rsidR="004E45EE" w:rsidRPr="004E45EE" w:rsidRDefault="00DD2CBE" w:rsidP="004E45EE">
            <w:pPr>
              <w:jc w:val="center"/>
              <w:rPr>
                <w:sz w:val="24"/>
                <w:szCs w:val="24"/>
              </w:rPr>
            </w:pPr>
            <w:r>
              <w:rPr>
                <w:sz w:val="24"/>
                <w:szCs w:val="24"/>
              </w:rPr>
              <w:t>14.8</w:t>
            </w:r>
            <w:r w:rsidR="009F3F43">
              <w:rPr>
                <w:sz w:val="24"/>
                <w:szCs w:val="24"/>
              </w:rPr>
              <w:t xml:space="preserve"> mg/L</w:t>
            </w:r>
          </w:p>
        </w:tc>
      </w:tr>
      <w:tr w:rsidR="004E45EE" w14:paraId="5F5FFC1B" w14:textId="77777777" w:rsidTr="009D3F2B">
        <w:trPr>
          <w:jc w:val="center"/>
        </w:trPr>
        <w:tc>
          <w:tcPr>
            <w:tcW w:w="2065" w:type="dxa"/>
          </w:tcPr>
          <w:p w14:paraId="2E276396" w14:textId="59BC660B" w:rsidR="004E45EE" w:rsidRPr="004E45EE" w:rsidRDefault="004E45EE" w:rsidP="004E45EE">
            <w:pPr>
              <w:rPr>
                <w:sz w:val="24"/>
                <w:szCs w:val="24"/>
              </w:rPr>
            </w:pPr>
            <w:r>
              <w:rPr>
                <w:sz w:val="24"/>
                <w:szCs w:val="24"/>
              </w:rPr>
              <w:t>Cadmium</w:t>
            </w:r>
          </w:p>
        </w:tc>
        <w:tc>
          <w:tcPr>
            <w:tcW w:w="2790" w:type="dxa"/>
          </w:tcPr>
          <w:p w14:paraId="3824305C" w14:textId="49CC3D6A" w:rsidR="004E45EE" w:rsidRPr="004E45EE" w:rsidRDefault="009D3F2B" w:rsidP="004E45EE">
            <w:pPr>
              <w:jc w:val="center"/>
              <w:rPr>
                <w:sz w:val="24"/>
                <w:szCs w:val="24"/>
              </w:rPr>
            </w:pPr>
            <w:r>
              <w:rPr>
                <w:sz w:val="24"/>
                <w:szCs w:val="24"/>
              </w:rPr>
              <w:t>Non-detect</w:t>
            </w:r>
          </w:p>
        </w:tc>
      </w:tr>
      <w:tr w:rsidR="004E45EE" w14:paraId="70B6231C" w14:textId="77777777" w:rsidTr="009D3F2B">
        <w:trPr>
          <w:jc w:val="center"/>
        </w:trPr>
        <w:tc>
          <w:tcPr>
            <w:tcW w:w="2065" w:type="dxa"/>
          </w:tcPr>
          <w:p w14:paraId="4B362541" w14:textId="385A9E0E" w:rsidR="004E45EE" w:rsidRPr="004E45EE" w:rsidRDefault="004E45EE" w:rsidP="004E45EE">
            <w:pPr>
              <w:rPr>
                <w:sz w:val="24"/>
                <w:szCs w:val="24"/>
              </w:rPr>
            </w:pPr>
            <w:r>
              <w:rPr>
                <w:sz w:val="24"/>
                <w:szCs w:val="24"/>
              </w:rPr>
              <w:t>Chromium</w:t>
            </w:r>
          </w:p>
        </w:tc>
        <w:tc>
          <w:tcPr>
            <w:tcW w:w="2790" w:type="dxa"/>
          </w:tcPr>
          <w:p w14:paraId="774016C3" w14:textId="1D4B6A54" w:rsidR="004E45EE" w:rsidRPr="004E45EE" w:rsidRDefault="009D3F2B" w:rsidP="004E45EE">
            <w:pPr>
              <w:jc w:val="center"/>
              <w:rPr>
                <w:sz w:val="24"/>
                <w:szCs w:val="24"/>
              </w:rPr>
            </w:pPr>
            <w:r>
              <w:rPr>
                <w:sz w:val="24"/>
                <w:szCs w:val="24"/>
              </w:rPr>
              <w:t>Non-detect</w:t>
            </w:r>
          </w:p>
        </w:tc>
      </w:tr>
      <w:tr w:rsidR="004E45EE" w14:paraId="4E2628A4" w14:textId="77777777" w:rsidTr="009D3F2B">
        <w:trPr>
          <w:jc w:val="center"/>
        </w:trPr>
        <w:tc>
          <w:tcPr>
            <w:tcW w:w="2065" w:type="dxa"/>
          </w:tcPr>
          <w:p w14:paraId="302F9247" w14:textId="3ACF3201" w:rsidR="004E45EE" w:rsidRPr="004E45EE" w:rsidRDefault="004E45EE" w:rsidP="004E45EE">
            <w:pPr>
              <w:rPr>
                <w:sz w:val="24"/>
                <w:szCs w:val="24"/>
              </w:rPr>
            </w:pPr>
            <w:r>
              <w:rPr>
                <w:sz w:val="24"/>
                <w:szCs w:val="24"/>
              </w:rPr>
              <w:t>Copper</w:t>
            </w:r>
          </w:p>
        </w:tc>
        <w:tc>
          <w:tcPr>
            <w:tcW w:w="2790" w:type="dxa"/>
          </w:tcPr>
          <w:p w14:paraId="2C0B7221" w14:textId="664C7EFD" w:rsidR="004E45EE" w:rsidRPr="004E45EE" w:rsidRDefault="00DD2CBE" w:rsidP="004E45EE">
            <w:pPr>
              <w:jc w:val="center"/>
              <w:rPr>
                <w:sz w:val="24"/>
                <w:szCs w:val="24"/>
              </w:rPr>
            </w:pPr>
            <w:r>
              <w:rPr>
                <w:sz w:val="24"/>
                <w:szCs w:val="24"/>
              </w:rPr>
              <w:t>0.0570</w:t>
            </w:r>
            <w:r w:rsidR="009F3F43">
              <w:rPr>
                <w:sz w:val="24"/>
                <w:szCs w:val="24"/>
              </w:rPr>
              <w:t xml:space="preserve"> mg/L</w:t>
            </w:r>
          </w:p>
        </w:tc>
      </w:tr>
      <w:tr w:rsidR="004E45EE" w14:paraId="6A0D7ABC" w14:textId="77777777" w:rsidTr="009D3F2B">
        <w:trPr>
          <w:jc w:val="center"/>
        </w:trPr>
        <w:tc>
          <w:tcPr>
            <w:tcW w:w="2065" w:type="dxa"/>
          </w:tcPr>
          <w:p w14:paraId="403EC50E" w14:textId="47514F05" w:rsidR="004E45EE" w:rsidRPr="004E45EE" w:rsidRDefault="004E45EE" w:rsidP="004E45EE">
            <w:pPr>
              <w:rPr>
                <w:sz w:val="24"/>
                <w:szCs w:val="24"/>
              </w:rPr>
            </w:pPr>
            <w:r>
              <w:rPr>
                <w:sz w:val="24"/>
                <w:szCs w:val="24"/>
              </w:rPr>
              <w:t>Lead</w:t>
            </w:r>
          </w:p>
        </w:tc>
        <w:tc>
          <w:tcPr>
            <w:tcW w:w="2790" w:type="dxa"/>
          </w:tcPr>
          <w:p w14:paraId="431A7BD5" w14:textId="283C45B6" w:rsidR="004E45EE" w:rsidRPr="004E45EE" w:rsidRDefault="009D3F2B" w:rsidP="004E45EE">
            <w:pPr>
              <w:jc w:val="center"/>
              <w:rPr>
                <w:sz w:val="24"/>
                <w:szCs w:val="24"/>
              </w:rPr>
            </w:pPr>
            <w:r>
              <w:rPr>
                <w:sz w:val="24"/>
                <w:szCs w:val="24"/>
              </w:rPr>
              <w:t>Non-detect</w:t>
            </w:r>
          </w:p>
        </w:tc>
      </w:tr>
      <w:tr w:rsidR="009D3F2B" w14:paraId="2BC0B383" w14:textId="77777777" w:rsidTr="009D3F2B">
        <w:trPr>
          <w:jc w:val="center"/>
        </w:trPr>
        <w:tc>
          <w:tcPr>
            <w:tcW w:w="2065" w:type="dxa"/>
          </w:tcPr>
          <w:p w14:paraId="7E12DB70" w14:textId="37753368" w:rsidR="009D3F2B" w:rsidRDefault="009D3F2B" w:rsidP="004E45EE">
            <w:pPr>
              <w:rPr>
                <w:sz w:val="24"/>
                <w:szCs w:val="24"/>
              </w:rPr>
            </w:pPr>
            <w:r>
              <w:rPr>
                <w:sz w:val="24"/>
                <w:szCs w:val="24"/>
              </w:rPr>
              <w:t>Mercury</w:t>
            </w:r>
          </w:p>
        </w:tc>
        <w:tc>
          <w:tcPr>
            <w:tcW w:w="2790" w:type="dxa"/>
          </w:tcPr>
          <w:p w14:paraId="347947B5" w14:textId="609E0815" w:rsidR="009D3F2B" w:rsidRDefault="009D3F2B" w:rsidP="004E45EE">
            <w:pPr>
              <w:jc w:val="center"/>
              <w:rPr>
                <w:sz w:val="24"/>
                <w:szCs w:val="24"/>
              </w:rPr>
            </w:pPr>
            <w:r>
              <w:rPr>
                <w:sz w:val="24"/>
                <w:szCs w:val="24"/>
              </w:rPr>
              <w:t>Non-detect</w:t>
            </w:r>
          </w:p>
        </w:tc>
      </w:tr>
      <w:tr w:rsidR="004E45EE" w14:paraId="3DFA69DC" w14:textId="77777777" w:rsidTr="009D3F2B">
        <w:trPr>
          <w:jc w:val="center"/>
        </w:trPr>
        <w:tc>
          <w:tcPr>
            <w:tcW w:w="2065" w:type="dxa"/>
          </w:tcPr>
          <w:p w14:paraId="74538255" w14:textId="1B0E6430" w:rsidR="004E45EE" w:rsidRPr="004E45EE" w:rsidRDefault="004E45EE" w:rsidP="004E45EE">
            <w:pPr>
              <w:rPr>
                <w:sz w:val="24"/>
                <w:szCs w:val="24"/>
              </w:rPr>
            </w:pPr>
            <w:r>
              <w:rPr>
                <w:sz w:val="24"/>
                <w:szCs w:val="24"/>
              </w:rPr>
              <w:t>Nickel</w:t>
            </w:r>
          </w:p>
        </w:tc>
        <w:tc>
          <w:tcPr>
            <w:tcW w:w="2790" w:type="dxa"/>
          </w:tcPr>
          <w:p w14:paraId="42BBE985" w14:textId="727F3A7B" w:rsidR="004E45EE" w:rsidRPr="004E45EE" w:rsidRDefault="009D3F2B" w:rsidP="004E45EE">
            <w:pPr>
              <w:jc w:val="center"/>
              <w:rPr>
                <w:sz w:val="24"/>
                <w:szCs w:val="24"/>
              </w:rPr>
            </w:pPr>
            <w:r>
              <w:rPr>
                <w:sz w:val="24"/>
                <w:szCs w:val="24"/>
              </w:rPr>
              <w:t>Non-detect</w:t>
            </w:r>
          </w:p>
        </w:tc>
      </w:tr>
      <w:tr w:rsidR="004E45EE" w14:paraId="6EEED89F" w14:textId="77777777" w:rsidTr="009D3F2B">
        <w:trPr>
          <w:jc w:val="center"/>
        </w:trPr>
        <w:tc>
          <w:tcPr>
            <w:tcW w:w="2065" w:type="dxa"/>
          </w:tcPr>
          <w:p w14:paraId="10A72F5B" w14:textId="6B73C24F" w:rsidR="004E45EE" w:rsidRPr="004E45EE" w:rsidRDefault="004E45EE" w:rsidP="004E45EE">
            <w:pPr>
              <w:rPr>
                <w:sz w:val="24"/>
                <w:szCs w:val="24"/>
              </w:rPr>
            </w:pPr>
            <w:r>
              <w:rPr>
                <w:sz w:val="24"/>
                <w:szCs w:val="24"/>
              </w:rPr>
              <w:t>Zinc</w:t>
            </w:r>
          </w:p>
        </w:tc>
        <w:tc>
          <w:tcPr>
            <w:tcW w:w="2790" w:type="dxa"/>
          </w:tcPr>
          <w:p w14:paraId="78D06CE7" w14:textId="524886D0" w:rsidR="004E45EE" w:rsidRPr="004E45EE" w:rsidRDefault="009D3F2B" w:rsidP="004E45EE">
            <w:pPr>
              <w:jc w:val="center"/>
              <w:rPr>
                <w:sz w:val="24"/>
                <w:szCs w:val="24"/>
              </w:rPr>
            </w:pPr>
            <w:r>
              <w:rPr>
                <w:sz w:val="24"/>
                <w:szCs w:val="24"/>
              </w:rPr>
              <w:t>0.</w:t>
            </w:r>
            <w:r w:rsidR="00DD2CBE">
              <w:rPr>
                <w:sz w:val="24"/>
                <w:szCs w:val="24"/>
              </w:rPr>
              <w:t>0694</w:t>
            </w:r>
            <w:r w:rsidR="009F3F43">
              <w:rPr>
                <w:sz w:val="24"/>
                <w:szCs w:val="24"/>
              </w:rPr>
              <w:t xml:space="preserve"> mg/L</w:t>
            </w:r>
          </w:p>
        </w:tc>
      </w:tr>
    </w:tbl>
    <w:p w14:paraId="31C8BBA0" w14:textId="77777777" w:rsidR="009B544D" w:rsidRPr="009B544D" w:rsidRDefault="009B544D" w:rsidP="009B544D">
      <w:pPr>
        <w:rPr>
          <w:b/>
          <w:bCs/>
          <w:sz w:val="24"/>
          <w:szCs w:val="24"/>
        </w:rPr>
      </w:pPr>
    </w:p>
    <w:p w14:paraId="3416AF2D" w14:textId="28572239" w:rsidR="00DD2CBE" w:rsidRPr="00DD2CBE" w:rsidRDefault="009D3F2B" w:rsidP="00DD2CBE">
      <w:pPr>
        <w:pStyle w:val="ListParagraph"/>
        <w:numPr>
          <w:ilvl w:val="0"/>
          <w:numId w:val="1"/>
        </w:numPr>
        <w:rPr>
          <w:b/>
          <w:bCs/>
          <w:sz w:val="24"/>
          <w:szCs w:val="24"/>
        </w:rPr>
      </w:pPr>
      <w:r>
        <w:rPr>
          <w:b/>
          <w:bCs/>
          <w:sz w:val="24"/>
          <w:szCs w:val="24"/>
        </w:rPr>
        <w:lastRenderedPageBreak/>
        <w:t>EFFLUENT LIMITATION GUIDELINES APPLICABILITY</w:t>
      </w:r>
    </w:p>
    <w:p w14:paraId="2E346FB4" w14:textId="77777777" w:rsidR="0056487B" w:rsidRDefault="0056487B" w:rsidP="0056487B"/>
    <w:p w14:paraId="6241243B" w14:textId="265AEA40" w:rsidR="009D3F2B" w:rsidRDefault="009F3F43" w:rsidP="009D3F2B">
      <w:pPr>
        <w:ind w:left="720"/>
        <w:rPr>
          <w:sz w:val="24"/>
          <w:szCs w:val="24"/>
        </w:rPr>
      </w:pPr>
      <w:r w:rsidRPr="0001716E">
        <w:rPr>
          <w:iCs/>
          <w:color w:val="000000"/>
          <w:sz w:val="24"/>
          <w:szCs w:val="24"/>
          <w:shd w:val="clear" w:color="auto" w:fill="FFFFFF"/>
        </w:rPr>
        <w:t xml:space="preserve">40 CFR Part 403 – </w:t>
      </w:r>
      <w:r w:rsidRPr="0001716E">
        <w:rPr>
          <w:iCs/>
          <w:sz w:val="24"/>
          <w:szCs w:val="24"/>
        </w:rPr>
        <w:t>General Pretreatment Regulations for Existi</w:t>
      </w:r>
      <w:r>
        <w:rPr>
          <w:iCs/>
          <w:sz w:val="24"/>
          <w:szCs w:val="24"/>
        </w:rPr>
        <w:t>ng and New Sources of Pollution</w:t>
      </w:r>
    </w:p>
    <w:p w14:paraId="7817DC33" w14:textId="77777777" w:rsidR="009D3F2B" w:rsidRDefault="009D3F2B" w:rsidP="009D3F2B">
      <w:pPr>
        <w:ind w:left="720"/>
        <w:rPr>
          <w:sz w:val="24"/>
          <w:szCs w:val="24"/>
        </w:rPr>
      </w:pPr>
    </w:p>
    <w:p w14:paraId="46677887" w14:textId="5A352B4A" w:rsidR="009D3F2B" w:rsidRDefault="009D3F2B" w:rsidP="009D3F2B">
      <w:pPr>
        <w:ind w:left="720"/>
        <w:rPr>
          <w:sz w:val="24"/>
          <w:szCs w:val="24"/>
        </w:rPr>
      </w:pPr>
      <w:r>
        <w:rPr>
          <w:sz w:val="24"/>
          <w:szCs w:val="24"/>
        </w:rPr>
        <w:t>The facility is listed as a manufacturer of corrugated and solid fiberb</w:t>
      </w:r>
      <w:r w:rsidR="009F3F43">
        <w:rPr>
          <w:sz w:val="24"/>
          <w:szCs w:val="24"/>
        </w:rPr>
        <w:t>o</w:t>
      </w:r>
      <w:r>
        <w:rPr>
          <w:sz w:val="24"/>
          <w:szCs w:val="24"/>
        </w:rPr>
        <w:t xml:space="preserve">ard boxes, however </w:t>
      </w:r>
      <w:r w:rsidRPr="00B82B71">
        <w:rPr>
          <w:sz w:val="24"/>
          <w:szCs w:val="24"/>
        </w:rPr>
        <w:t>40 CFR Part 4</w:t>
      </w:r>
      <w:r>
        <w:rPr>
          <w:sz w:val="24"/>
          <w:szCs w:val="24"/>
        </w:rPr>
        <w:t>30</w:t>
      </w:r>
      <w:r w:rsidRPr="00B82B71">
        <w:rPr>
          <w:sz w:val="24"/>
          <w:szCs w:val="24"/>
        </w:rPr>
        <w:t xml:space="preserve"> – </w:t>
      </w:r>
      <w:r>
        <w:rPr>
          <w:sz w:val="24"/>
          <w:szCs w:val="24"/>
        </w:rPr>
        <w:t>The Pulp, Paper, and Paperboard</w:t>
      </w:r>
      <w:r w:rsidRPr="00B82B71">
        <w:rPr>
          <w:sz w:val="24"/>
          <w:szCs w:val="24"/>
        </w:rPr>
        <w:t xml:space="preserve"> Point Source Category</w:t>
      </w:r>
      <w:r>
        <w:rPr>
          <w:sz w:val="24"/>
          <w:szCs w:val="24"/>
        </w:rPr>
        <w:t xml:space="preserve"> only </w:t>
      </w:r>
      <w:proofErr w:type="gramStart"/>
      <w:r>
        <w:rPr>
          <w:sz w:val="24"/>
          <w:szCs w:val="24"/>
        </w:rPr>
        <w:t>applies</w:t>
      </w:r>
      <w:proofErr w:type="gramEnd"/>
      <w:r>
        <w:rPr>
          <w:sz w:val="24"/>
          <w:szCs w:val="24"/>
        </w:rPr>
        <w:t xml:space="preserve"> to facilities manufacturing paperboard from raw materials such as fiber or wood pulp.</w:t>
      </w:r>
      <w:r w:rsidR="009F3F43">
        <w:rPr>
          <w:sz w:val="24"/>
          <w:szCs w:val="24"/>
        </w:rPr>
        <w:t xml:space="preserve">  </w:t>
      </w:r>
      <w:r>
        <w:rPr>
          <w:sz w:val="24"/>
          <w:szCs w:val="24"/>
        </w:rPr>
        <w:t xml:space="preserve">Industrial activity conducted at </w:t>
      </w:r>
      <w:r w:rsidR="00DD2CBE">
        <w:rPr>
          <w:sz w:val="24"/>
          <w:szCs w:val="24"/>
        </w:rPr>
        <w:t>WestRock</w:t>
      </w:r>
      <w:r>
        <w:rPr>
          <w:sz w:val="24"/>
          <w:szCs w:val="24"/>
        </w:rPr>
        <w:t xml:space="preserve"> includes the assembly and printing of paperboard boxes from already manufactured paperboard, therefore, 40 CFR Part 430 is not applicable to the discharge. </w:t>
      </w:r>
    </w:p>
    <w:p w14:paraId="6E1F8181" w14:textId="77777777" w:rsidR="00B57904" w:rsidRDefault="00B57904" w:rsidP="009D3F2B">
      <w:pPr>
        <w:ind w:left="720"/>
        <w:rPr>
          <w:sz w:val="24"/>
          <w:szCs w:val="24"/>
        </w:rPr>
      </w:pPr>
    </w:p>
    <w:p w14:paraId="7AC4D102" w14:textId="178B8AC2" w:rsidR="00B57904" w:rsidRPr="00B57904" w:rsidRDefault="00B57904" w:rsidP="009B544D">
      <w:pPr>
        <w:ind w:left="720"/>
        <w:rPr>
          <w:bCs/>
          <w:sz w:val="24"/>
          <w:szCs w:val="24"/>
        </w:rPr>
      </w:pPr>
      <w:r>
        <w:rPr>
          <w:sz w:val="24"/>
          <w:szCs w:val="24"/>
        </w:rPr>
        <w:t xml:space="preserve">No Federal Categorical Effluent Limitations are applicable to the discharge, however, due to non-compliance history at the receiving POTW, the discharge will be evaluated for those parameters for which the </w:t>
      </w:r>
      <w:r w:rsidR="003372C9">
        <w:rPr>
          <w:sz w:val="24"/>
          <w:szCs w:val="24"/>
        </w:rPr>
        <w:t xml:space="preserve">POTW’s </w:t>
      </w:r>
      <w:r>
        <w:rPr>
          <w:sz w:val="24"/>
          <w:szCs w:val="24"/>
        </w:rPr>
        <w:t xml:space="preserve">NPDES permit </w:t>
      </w:r>
      <w:r w:rsidR="003372C9">
        <w:rPr>
          <w:sz w:val="24"/>
          <w:szCs w:val="24"/>
        </w:rPr>
        <w:t>directly limits</w:t>
      </w:r>
      <w:r>
        <w:rPr>
          <w:sz w:val="24"/>
          <w:szCs w:val="24"/>
        </w:rPr>
        <w:t>.</w:t>
      </w:r>
      <w:r w:rsidR="009F3F43">
        <w:rPr>
          <w:sz w:val="24"/>
          <w:szCs w:val="24"/>
        </w:rPr>
        <w:t xml:space="preserve">  </w:t>
      </w:r>
      <w:r>
        <w:rPr>
          <w:sz w:val="24"/>
          <w:szCs w:val="24"/>
        </w:rPr>
        <w:t xml:space="preserve">Loading calculations to the POTW for the applicable parameters are shown below.  </w:t>
      </w:r>
    </w:p>
    <w:p w14:paraId="2DDE2F8D" w14:textId="77777777" w:rsidR="0056487B" w:rsidRDefault="0056487B" w:rsidP="0056487B">
      <w:pPr>
        <w:ind w:left="720"/>
      </w:pPr>
    </w:p>
    <w:p w14:paraId="0CDC1A1C" w14:textId="30777AEE" w:rsidR="00086CC4" w:rsidRDefault="00086CC4" w:rsidP="00086CC4">
      <w:pPr>
        <w:ind w:left="720"/>
        <w:jc w:val="center"/>
        <w:rPr>
          <w:i/>
          <w:iCs/>
          <w:sz w:val="24"/>
          <w:szCs w:val="24"/>
        </w:rPr>
      </w:pPr>
      <w:r w:rsidRPr="00086CC4">
        <w:rPr>
          <w:i/>
          <w:iCs/>
          <w:sz w:val="24"/>
          <w:szCs w:val="24"/>
        </w:rPr>
        <w:t>(</w:t>
      </w:r>
      <w:r>
        <w:rPr>
          <w:i/>
          <w:iCs/>
          <w:sz w:val="24"/>
          <w:szCs w:val="24"/>
        </w:rPr>
        <w:t>X</w:t>
      </w:r>
      <w:r>
        <w:rPr>
          <w:i/>
          <w:iCs/>
          <w:sz w:val="24"/>
          <w:szCs w:val="24"/>
          <w:vertAlign w:val="subscript"/>
        </w:rPr>
        <w:t>C</w:t>
      </w:r>
      <w:r w:rsidRPr="00086CC4">
        <w:rPr>
          <w:i/>
          <w:iCs/>
          <w:sz w:val="24"/>
          <w:szCs w:val="24"/>
        </w:rPr>
        <w:t>)</w:t>
      </w:r>
      <w:r>
        <w:rPr>
          <w:i/>
          <w:iCs/>
          <w:sz w:val="24"/>
          <w:szCs w:val="24"/>
        </w:rPr>
        <w:t xml:space="preserve"> </w:t>
      </w:r>
      <w:r w:rsidRPr="00086CC4">
        <w:rPr>
          <w:i/>
          <w:iCs/>
          <w:sz w:val="24"/>
          <w:szCs w:val="24"/>
        </w:rPr>
        <w:t>*</w:t>
      </w:r>
      <w:r>
        <w:rPr>
          <w:i/>
          <w:iCs/>
          <w:sz w:val="24"/>
          <w:szCs w:val="24"/>
        </w:rPr>
        <w:t xml:space="preserve"> </w:t>
      </w:r>
      <w:r w:rsidRPr="00086CC4">
        <w:rPr>
          <w:i/>
          <w:iCs/>
          <w:sz w:val="24"/>
          <w:szCs w:val="24"/>
        </w:rPr>
        <w:t>8.34</w:t>
      </w:r>
      <w:r>
        <w:rPr>
          <w:i/>
          <w:iCs/>
          <w:sz w:val="24"/>
          <w:szCs w:val="24"/>
        </w:rPr>
        <w:t xml:space="preserve"> </w:t>
      </w:r>
      <w:r w:rsidRPr="00086CC4">
        <w:rPr>
          <w:i/>
          <w:iCs/>
          <w:sz w:val="24"/>
          <w:szCs w:val="24"/>
        </w:rPr>
        <w:t>*</w:t>
      </w:r>
      <w:r>
        <w:rPr>
          <w:i/>
          <w:iCs/>
          <w:sz w:val="24"/>
          <w:szCs w:val="24"/>
        </w:rPr>
        <w:t xml:space="preserve"> Q</w:t>
      </w:r>
      <w:r>
        <w:rPr>
          <w:i/>
          <w:iCs/>
          <w:sz w:val="24"/>
          <w:szCs w:val="24"/>
          <w:vertAlign w:val="subscript"/>
        </w:rPr>
        <w:t>AVG</w:t>
      </w:r>
      <w:r w:rsidRPr="00086CC4">
        <w:rPr>
          <w:i/>
          <w:iCs/>
          <w:sz w:val="24"/>
          <w:szCs w:val="24"/>
        </w:rPr>
        <w:t xml:space="preserve"> = Loading (</w:t>
      </w:r>
      <w:proofErr w:type="spellStart"/>
      <w:r w:rsidRPr="00086CC4">
        <w:rPr>
          <w:i/>
          <w:iCs/>
          <w:sz w:val="24"/>
          <w:szCs w:val="24"/>
        </w:rPr>
        <w:t>lb</w:t>
      </w:r>
      <w:proofErr w:type="spellEnd"/>
      <w:r w:rsidRPr="00086CC4">
        <w:rPr>
          <w:i/>
          <w:iCs/>
          <w:sz w:val="24"/>
          <w:szCs w:val="24"/>
        </w:rPr>
        <w:t>/day)</w:t>
      </w:r>
    </w:p>
    <w:p w14:paraId="1CD2D015" w14:textId="28282278" w:rsidR="00086CC4" w:rsidRDefault="00086CC4" w:rsidP="00086CC4">
      <w:pPr>
        <w:ind w:left="720"/>
        <w:rPr>
          <w:sz w:val="24"/>
          <w:szCs w:val="24"/>
        </w:rPr>
      </w:pPr>
      <w:r>
        <w:rPr>
          <w:sz w:val="24"/>
          <w:szCs w:val="24"/>
        </w:rPr>
        <w:t>Where:</w:t>
      </w:r>
    </w:p>
    <w:p w14:paraId="6E4D9CA1" w14:textId="068D03DA" w:rsidR="00086CC4" w:rsidRDefault="00086CC4" w:rsidP="00086CC4">
      <w:pPr>
        <w:ind w:left="720"/>
        <w:rPr>
          <w:sz w:val="24"/>
          <w:szCs w:val="24"/>
        </w:rPr>
      </w:pPr>
      <w:r>
        <w:rPr>
          <w:sz w:val="24"/>
          <w:szCs w:val="24"/>
        </w:rPr>
        <w:t>X</w:t>
      </w:r>
      <w:r>
        <w:rPr>
          <w:sz w:val="24"/>
          <w:szCs w:val="24"/>
          <w:vertAlign w:val="subscript"/>
        </w:rPr>
        <w:t xml:space="preserve">C </w:t>
      </w:r>
      <w:r>
        <w:rPr>
          <w:sz w:val="24"/>
          <w:szCs w:val="24"/>
        </w:rPr>
        <w:t xml:space="preserve">= Concentration reported </w:t>
      </w:r>
      <w:proofErr w:type="gramStart"/>
      <w:r>
        <w:rPr>
          <w:sz w:val="24"/>
          <w:szCs w:val="24"/>
        </w:rPr>
        <w:t>in</w:t>
      </w:r>
      <w:proofErr w:type="gramEnd"/>
      <w:r>
        <w:rPr>
          <w:sz w:val="24"/>
          <w:szCs w:val="24"/>
        </w:rPr>
        <w:t xml:space="preserve"> application</w:t>
      </w:r>
      <w:r w:rsidR="00B57904">
        <w:rPr>
          <w:sz w:val="24"/>
          <w:szCs w:val="24"/>
        </w:rPr>
        <w:t xml:space="preserve"> data</w:t>
      </w:r>
      <w:r>
        <w:rPr>
          <w:sz w:val="24"/>
          <w:szCs w:val="24"/>
        </w:rPr>
        <w:t xml:space="preserve"> (mg/L)</w:t>
      </w:r>
    </w:p>
    <w:p w14:paraId="32B18051" w14:textId="777921EB" w:rsidR="00086CC4" w:rsidRDefault="00086CC4" w:rsidP="00086CC4">
      <w:pPr>
        <w:ind w:left="720"/>
        <w:rPr>
          <w:sz w:val="24"/>
          <w:szCs w:val="24"/>
        </w:rPr>
      </w:pPr>
      <w:r>
        <w:rPr>
          <w:sz w:val="24"/>
          <w:szCs w:val="24"/>
        </w:rPr>
        <w:t>Q</w:t>
      </w:r>
      <w:r>
        <w:rPr>
          <w:sz w:val="24"/>
          <w:szCs w:val="24"/>
          <w:vertAlign w:val="subscript"/>
        </w:rPr>
        <w:t>A</w:t>
      </w:r>
      <w:r w:rsidR="00007A4D">
        <w:rPr>
          <w:sz w:val="24"/>
          <w:szCs w:val="24"/>
          <w:vertAlign w:val="subscript"/>
        </w:rPr>
        <w:t>V</w:t>
      </w:r>
      <w:r>
        <w:rPr>
          <w:sz w:val="24"/>
          <w:szCs w:val="24"/>
          <w:vertAlign w:val="subscript"/>
        </w:rPr>
        <w:t>G</w:t>
      </w:r>
      <w:r>
        <w:rPr>
          <w:sz w:val="24"/>
          <w:szCs w:val="24"/>
        </w:rPr>
        <w:t xml:space="preserve"> = Proposed permitted flowrate (MGD)</w:t>
      </w:r>
    </w:p>
    <w:p w14:paraId="0EB9B071" w14:textId="5F56FA15" w:rsidR="00086CC4" w:rsidRDefault="003372C9" w:rsidP="009B544D">
      <w:pPr>
        <w:ind w:left="720"/>
        <w:rPr>
          <w:sz w:val="24"/>
          <w:szCs w:val="24"/>
        </w:rPr>
      </w:pPr>
      <w:r>
        <w:rPr>
          <w:sz w:val="24"/>
          <w:szCs w:val="24"/>
        </w:rPr>
        <w:t xml:space="preserve">*Note: for those parameters that were not detected in the effluent sample provided with the application, a value equal to one-half the MQL is used for calculation purposes. </w:t>
      </w:r>
    </w:p>
    <w:p w14:paraId="52031314" w14:textId="44D6FAC2" w:rsidR="00086CC4" w:rsidRDefault="00086CC4" w:rsidP="00086CC4">
      <w:pPr>
        <w:ind w:left="720"/>
        <w:jc w:val="center"/>
        <w:rPr>
          <w:sz w:val="22"/>
          <w:szCs w:val="22"/>
        </w:rPr>
      </w:pPr>
      <w:r>
        <w:fldChar w:fldCharType="begin"/>
      </w:r>
      <w:r>
        <w:instrText xml:space="preserve"> LINK </w:instrText>
      </w:r>
      <w:r w:rsidR="00106560">
        <w:instrText xml:space="preserve">Excel.Sheet.12 "C:\\Users\\wstacy\\Documents\\Water II\\metro calcs for new permits.xlsx" Sheet3!R4C4:R14C12 </w:instrText>
      </w:r>
      <w:r>
        <w:instrText xml:space="preserve">\a \f 4 \h  \* MERGEFORMAT </w:instrText>
      </w:r>
      <w:r>
        <w:fldChar w:fldCharType="separate"/>
      </w:r>
    </w:p>
    <w:tbl>
      <w:tblPr>
        <w:tblpPr w:leftFromText="180" w:rightFromText="180" w:vertAnchor="text" w:horzAnchor="margin" w:tblpXSpec="center" w:tblpY="-9"/>
        <w:tblOverlap w:val="never"/>
        <w:tblW w:w="7485" w:type="dxa"/>
        <w:tblLook w:val="04A0" w:firstRow="1" w:lastRow="0" w:firstColumn="1" w:lastColumn="0" w:noHBand="0" w:noVBand="1"/>
      </w:tblPr>
      <w:tblGrid>
        <w:gridCol w:w="1640"/>
        <w:gridCol w:w="1000"/>
        <w:gridCol w:w="326"/>
        <w:gridCol w:w="700"/>
        <w:gridCol w:w="326"/>
        <w:gridCol w:w="931"/>
        <w:gridCol w:w="341"/>
        <w:gridCol w:w="1261"/>
        <w:gridCol w:w="960"/>
      </w:tblGrid>
      <w:tr w:rsidR="00B57904" w:rsidRPr="00086CC4" w14:paraId="3112E2EB" w14:textId="77777777" w:rsidTr="00B57904">
        <w:trPr>
          <w:trHeight w:val="310"/>
        </w:trPr>
        <w:tc>
          <w:tcPr>
            <w:tcW w:w="1640" w:type="dxa"/>
            <w:tcBorders>
              <w:top w:val="nil"/>
              <w:left w:val="nil"/>
              <w:bottom w:val="nil"/>
              <w:right w:val="nil"/>
            </w:tcBorders>
            <w:noWrap/>
            <w:vAlign w:val="center"/>
            <w:hideMark/>
          </w:tcPr>
          <w:p w14:paraId="0597651B" w14:textId="6885044E" w:rsidR="00086CC4" w:rsidRPr="00086CC4" w:rsidRDefault="00086CC4" w:rsidP="00086CC4">
            <w:pPr>
              <w:jc w:val="center"/>
              <w:rPr>
                <w:color w:val="000000"/>
                <w:sz w:val="22"/>
                <w:szCs w:val="22"/>
              </w:rPr>
            </w:pPr>
            <w:r w:rsidRPr="00086CC4">
              <w:rPr>
                <w:color w:val="000000"/>
                <w:sz w:val="22"/>
                <w:szCs w:val="22"/>
              </w:rPr>
              <w:t>BOD</w:t>
            </w:r>
            <w:r w:rsidRPr="00086CC4">
              <w:rPr>
                <w:color w:val="000000"/>
                <w:sz w:val="22"/>
                <w:szCs w:val="22"/>
                <w:vertAlign w:val="subscript"/>
              </w:rPr>
              <w:t>5</w:t>
            </w:r>
          </w:p>
        </w:tc>
        <w:tc>
          <w:tcPr>
            <w:tcW w:w="1000" w:type="dxa"/>
            <w:tcBorders>
              <w:top w:val="nil"/>
              <w:left w:val="nil"/>
              <w:bottom w:val="nil"/>
              <w:right w:val="nil"/>
            </w:tcBorders>
            <w:noWrap/>
            <w:vAlign w:val="center"/>
            <w:hideMark/>
          </w:tcPr>
          <w:p w14:paraId="1C0E7B87" w14:textId="06079B08" w:rsidR="00086CC4" w:rsidRPr="00086CC4" w:rsidRDefault="00DD2CBE" w:rsidP="00086CC4">
            <w:pPr>
              <w:jc w:val="center"/>
              <w:rPr>
                <w:color w:val="000000"/>
                <w:sz w:val="22"/>
                <w:szCs w:val="22"/>
              </w:rPr>
            </w:pPr>
            <w:r>
              <w:rPr>
                <w:color w:val="000000"/>
                <w:sz w:val="22"/>
                <w:szCs w:val="22"/>
              </w:rPr>
              <w:t>314</w:t>
            </w:r>
          </w:p>
        </w:tc>
        <w:tc>
          <w:tcPr>
            <w:tcW w:w="326" w:type="dxa"/>
            <w:tcBorders>
              <w:top w:val="nil"/>
              <w:left w:val="nil"/>
              <w:bottom w:val="nil"/>
              <w:right w:val="nil"/>
            </w:tcBorders>
            <w:shd w:val="clear" w:color="000000" w:fill="FFFFFF"/>
            <w:noWrap/>
            <w:vAlign w:val="center"/>
            <w:hideMark/>
          </w:tcPr>
          <w:p w14:paraId="72A59ECA" w14:textId="77777777" w:rsidR="00086CC4" w:rsidRPr="00086CC4" w:rsidRDefault="00086CC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56C9A6CA" w14:textId="77777777" w:rsidR="00086CC4" w:rsidRPr="00086CC4" w:rsidRDefault="00086CC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11107385" w14:textId="77777777" w:rsidR="00086CC4" w:rsidRPr="00086CC4" w:rsidRDefault="00086CC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3F2C6A84" w14:textId="331B8208" w:rsidR="00086CC4" w:rsidRPr="00086CC4" w:rsidRDefault="00086CC4" w:rsidP="00086CC4">
            <w:pPr>
              <w:jc w:val="center"/>
              <w:rPr>
                <w:color w:val="000000"/>
                <w:sz w:val="22"/>
                <w:szCs w:val="22"/>
              </w:rPr>
            </w:pPr>
            <w:r w:rsidRPr="00086CC4">
              <w:rPr>
                <w:color w:val="000000"/>
                <w:sz w:val="22"/>
                <w:szCs w:val="22"/>
              </w:rPr>
              <w:t>0.00</w:t>
            </w:r>
            <w:r w:rsidR="00DD2CBE">
              <w:rPr>
                <w:color w:val="000000"/>
                <w:sz w:val="22"/>
                <w:szCs w:val="22"/>
              </w:rPr>
              <w:t>162</w:t>
            </w:r>
          </w:p>
        </w:tc>
        <w:tc>
          <w:tcPr>
            <w:tcW w:w="341" w:type="dxa"/>
            <w:tcBorders>
              <w:top w:val="nil"/>
              <w:left w:val="nil"/>
              <w:bottom w:val="nil"/>
              <w:right w:val="nil"/>
            </w:tcBorders>
            <w:shd w:val="clear" w:color="000000" w:fill="FFFFFF"/>
            <w:noWrap/>
            <w:vAlign w:val="center"/>
            <w:hideMark/>
          </w:tcPr>
          <w:p w14:paraId="25FF2272" w14:textId="77777777" w:rsidR="00086CC4" w:rsidRPr="00086CC4" w:rsidRDefault="00086CC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47D936BF" w14:textId="5A5FACE7" w:rsidR="00086CC4" w:rsidRPr="00086CC4" w:rsidRDefault="00DD2CBE" w:rsidP="00086CC4">
            <w:pPr>
              <w:jc w:val="center"/>
              <w:rPr>
                <w:color w:val="000000"/>
                <w:sz w:val="22"/>
                <w:szCs w:val="22"/>
              </w:rPr>
            </w:pPr>
            <w:r>
              <w:rPr>
                <w:color w:val="000000"/>
                <w:sz w:val="22"/>
                <w:szCs w:val="22"/>
              </w:rPr>
              <w:t>4.24</w:t>
            </w:r>
          </w:p>
        </w:tc>
        <w:tc>
          <w:tcPr>
            <w:tcW w:w="960" w:type="dxa"/>
            <w:tcBorders>
              <w:top w:val="nil"/>
              <w:left w:val="nil"/>
              <w:bottom w:val="nil"/>
              <w:right w:val="nil"/>
            </w:tcBorders>
            <w:shd w:val="clear" w:color="000000" w:fill="FFFFFF"/>
            <w:noWrap/>
            <w:vAlign w:val="center"/>
            <w:hideMark/>
          </w:tcPr>
          <w:p w14:paraId="7316143A" w14:textId="7D172F7A" w:rsidR="00086CC4" w:rsidRPr="00086CC4" w:rsidRDefault="00086CC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086CC4" w:rsidRPr="00086CC4" w14:paraId="382C22E9" w14:textId="77777777" w:rsidTr="00B57904">
        <w:trPr>
          <w:trHeight w:val="290"/>
        </w:trPr>
        <w:tc>
          <w:tcPr>
            <w:tcW w:w="1640" w:type="dxa"/>
            <w:tcBorders>
              <w:top w:val="nil"/>
              <w:left w:val="nil"/>
              <w:bottom w:val="nil"/>
              <w:right w:val="nil"/>
            </w:tcBorders>
            <w:noWrap/>
            <w:vAlign w:val="center"/>
            <w:hideMark/>
          </w:tcPr>
          <w:p w14:paraId="3A60667D" w14:textId="77777777" w:rsidR="00086CC4" w:rsidRPr="00086CC4" w:rsidRDefault="00086CC4" w:rsidP="00086CC4">
            <w:pPr>
              <w:jc w:val="center"/>
              <w:rPr>
                <w:color w:val="000000"/>
                <w:sz w:val="22"/>
                <w:szCs w:val="22"/>
              </w:rPr>
            </w:pPr>
            <w:r w:rsidRPr="00086CC4">
              <w:rPr>
                <w:color w:val="000000"/>
                <w:sz w:val="22"/>
                <w:szCs w:val="22"/>
              </w:rPr>
              <w:t>Ammonia</w:t>
            </w:r>
          </w:p>
        </w:tc>
        <w:tc>
          <w:tcPr>
            <w:tcW w:w="1000" w:type="dxa"/>
            <w:tcBorders>
              <w:top w:val="nil"/>
              <w:left w:val="nil"/>
              <w:bottom w:val="nil"/>
              <w:right w:val="nil"/>
            </w:tcBorders>
            <w:noWrap/>
            <w:vAlign w:val="center"/>
            <w:hideMark/>
          </w:tcPr>
          <w:p w14:paraId="1F489A8F" w14:textId="67C02C11" w:rsidR="00086CC4" w:rsidRPr="00086CC4" w:rsidRDefault="00DD2CBE" w:rsidP="00086CC4">
            <w:pPr>
              <w:jc w:val="center"/>
              <w:rPr>
                <w:color w:val="000000"/>
                <w:sz w:val="22"/>
                <w:szCs w:val="22"/>
              </w:rPr>
            </w:pPr>
            <w:r>
              <w:rPr>
                <w:color w:val="000000"/>
                <w:sz w:val="22"/>
                <w:szCs w:val="22"/>
              </w:rPr>
              <w:t>9.5</w:t>
            </w:r>
          </w:p>
        </w:tc>
        <w:tc>
          <w:tcPr>
            <w:tcW w:w="326" w:type="dxa"/>
            <w:tcBorders>
              <w:top w:val="nil"/>
              <w:left w:val="nil"/>
              <w:bottom w:val="nil"/>
              <w:right w:val="nil"/>
            </w:tcBorders>
            <w:shd w:val="clear" w:color="000000" w:fill="FFFFFF"/>
            <w:noWrap/>
            <w:vAlign w:val="center"/>
            <w:hideMark/>
          </w:tcPr>
          <w:p w14:paraId="3F5E2EED" w14:textId="77777777" w:rsidR="00086CC4" w:rsidRPr="00086CC4" w:rsidRDefault="00086CC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1B3AFECF" w14:textId="77777777" w:rsidR="00086CC4" w:rsidRPr="00086CC4" w:rsidRDefault="00086CC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414E1454" w14:textId="77777777" w:rsidR="00086CC4" w:rsidRPr="00086CC4" w:rsidRDefault="00086CC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6B6EBF24" w14:textId="075A8FB2" w:rsidR="00086CC4" w:rsidRPr="00086CC4" w:rsidRDefault="00086CC4" w:rsidP="00086CC4">
            <w:pPr>
              <w:jc w:val="center"/>
              <w:rPr>
                <w:color w:val="000000"/>
                <w:sz w:val="22"/>
                <w:szCs w:val="22"/>
              </w:rPr>
            </w:pPr>
            <w:r w:rsidRPr="00086CC4">
              <w:rPr>
                <w:color w:val="000000"/>
                <w:sz w:val="22"/>
                <w:szCs w:val="22"/>
              </w:rPr>
              <w:t>0.0</w:t>
            </w:r>
            <w:r w:rsidR="00DD2CBE">
              <w:rPr>
                <w:color w:val="000000"/>
                <w:sz w:val="22"/>
                <w:szCs w:val="22"/>
              </w:rPr>
              <w:t>0162</w:t>
            </w:r>
          </w:p>
        </w:tc>
        <w:tc>
          <w:tcPr>
            <w:tcW w:w="341" w:type="dxa"/>
            <w:tcBorders>
              <w:top w:val="nil"/>
              <w:left w:val="nil"/>
              <w:bottom w:val="nil"/>
              <w:right w:val="nil"/>
            </w:tcBorders>
            <w:shd w:val="clear" w:color="000000" w:fill="FFFFFF"/>
            <w:noWrap/>
            <w:vAlign w:val="center"/>
            <w:hideMark/>
          </w:tcPr>
          <w:p w14:paraId="12A7C61C" w14:textId="77777777" w:rsidR="00086CC4" w:rsidRPr="00086CC4" w:rsidRDefault="00086CC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4967E7BA" w14:textId="63C568AE" w:rsidR="00086CC4" w:rsidRPr="00086CC4" w:rsidRDefault="00086CC4" w:rsidP="00086CC4">
            <w:pPr>
              <w:jc w:val="center"/>
              <w:rPr>
                <w:color w:val="000000"/>
                <w:sz w:val="22"/>
                <w:szCs w:val="22"/>
              </w:rPr>
            </w:pPr>
            <w:r w:rsidRPr="00086CC4">
              <w:rPr>
                <w:color w:val="000000"/>
                <w:sz w:val="22"/>
                <w:szCs w:val="22"/>
              </w:rPr>
              <w:t>0.</w:t>
            </w:r>
            <w:r w:rsidR="00DD2CBE">
              <w:rPr>
                <w:color w:val="000000"/>
                <w:sz w:val="22"/>
                <w:szCs w:val="22"/>
              </w:rPr>
              <w:t>128</w:t>
            </w:r>
          </w:p>
        </w:tc>
        <w:tc>
          <w:tcPr>
            <w:tcW w:w="960" w:type="dxa"/>
            <w:tcBorders>
              <w:top w:val="nil"/>
              <w:left w:val="nil"/>
              <w:bottom w:val="nil"/>
              <w:right w:val="nil"/>
            </w:tcBorders>
            <w:shd w:val="clear" w:color="000000" w:fill="FFFFFF"/>
            <w:noWrap/>
            <w:vAlign w:val="center"/>
            <w:hideMark/>
          </w:tcPr>
          <w:p w14:paraId="3231B652" w14:textId="7D8545F1" w:rsidR="00086CC4" w:rsidRPr="00086CC4" w:rsidRDefault="00086CC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086CC4" w:rsidRPr="00086CC4" w14:paraId="2F718ABE" w14:textId="77777777" w:rsidTr="00B57904">
        <w:trPr>
          <w:trHeight w:val="290"/>
        </w:trPr>
        <w:tc>
          <w:tcPr>
            <w:tcW w:w="1640" w:type="dxa"/>
            <w:tcBorders>
              <w:top w:val="nil"/>
              <w:left w:val="nil"/>
              <w:bottom w:val="nil"/>
              <w:right w:val="nil"/>
            </w:tcBorders>
            <w:shd w:val="clear" w:color="000000" w:fill="FFFFFF"/>
            <w:noWrap/>
            <w:vAlign w:val="center"/>
            <w:hideMark/>
          </w:tcPr>
          <w:p w14:paraId="10440430" w14:textId="77777777" w:rsidR="00086CC4" w:rsidRPr="00086CC4" w:rsidRDefault="00086CC4" w:rsidP="00086CC4">
            <w:pPr>
              <w:jc w:val="center"/>
              <w:rPr>
                <w:color w:val="000000"/>
                <w:sz w:val="22"/>
                <w:szCs w:val="22"/>
              </w:rPr>
            </w:pPr>
            <w:r w:rsidRPr="00086CC4">
              <w:rPr>
                <w:color w:val="000000"/>
                <w:sz w:val="22"/>
                <w:szCs w:val="22"/>
              </w:rPr>
              <w:t>Cadmium (Cd)</w:t>
            </w:r>
          </w:p>
        </w:tc>
        <w:tc>
          <w:tcPr>
            <w:tcW w:w="1000" w:type="dxa"/>
            <w:tcBorders>
              <w:top w:val="nil"/>
              <w:left w:val="nil"/>
              <w:bottom w:val="nil"/>
              <w:right w:val="nil"/>
            </w:tcBorders>
            <w:shd w:val="clear" w:color="000000" w:fill="FFFFFF"/>
            <w:noWrap/>
            <w:vAlign w:val="center"/>
            <w:hideMark/>
          </w:tcPr>
          <w:p w14:paraId="1C615A1D" w14:textId="77777777" w:rsidR="00086CC4" w:rsidRPr="00086CC4" w:rsidRDefault="00086CC4" w:rsidP="00086CC4">
            <w:pPr>
              <w:jc w:val="center"/>
              <w:rPr>
                <w:color w:val="000000"/>
                <w:sz w:val="22"/>
                <w:szCs w:val="22"/>
              </w:rPr>
            </w:pPr>
            <w:r w:rsidRPr="00086CC4">
              <w:rPr>
                <w:color w:val="000000"/>
                <w:sz w:val="22"/>
                <w:szCs w:val="22"/>
              </w:rPr>
              <w:t>0.005</w:t>
            </w:r>
          </w:p>
        </w:tc>
        <w:tc>
          <w:tcPr>
            <w:tcW w:w="326" w:type="dxa"/>
            <w:tcBorders>
              <w:top w:val="nil"/>
              <w:left w:val="nil"/>
              <w:bottom w:val="nil"/>
              <w:right w:val="nil"/>
            </w:tcBorders>
            <w:shd w:val="clear" w:color="000000" w:fill="FFFFFF"/>
            <w:noWrap/>
            <w:vAlign w:val="center"/>
            <w:hideMark/>
          </w:tcPr>
          <w:p w14:paraId="5DCAD89C" w14:textId="77777777" w:rsidR="00086CC4" w:rsidRPr="00086CC4" w:rsidRDefault="00086CC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49E4BCDA" w14:textId="77777777" w:rsidR="00086CC4" w:rsidRPr="00086CC4" w:rsidRDefault="00086CC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672DCB6A" w14:textId="77777777" w:rsidR="00086CC4" w:rsidRPr="00086CC4" w:rsidRDefault="00086CC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62E181A4" w14:textId="2E7BC8D0" w:rsidR="00086CC4" w:rsidRPr="00086CC4" w:rsidRDefault="00086CC4" w:rsidP="00086CC4">
            <w:pPr>
              <w:jc w:val="center"/>
              <w:rPr>
                <w:color w:val="000000"/>
                <w:sz w:val="22"/>
                <w:szCs w:val="22"/>
              </w:rPr>
            </w:pPr>
            <w:r w:rsidRPr="00086CC4">
              <w:rPr>
                <w:color w:val="000000"/>
                <w:sz w:val="22"/>
                <w:szCs w:val="22"/>
              </w:rPr>
              <w:t>0.00</w:t>
            </w:r>
            <w:r w:rsidR="00DD2CBE">
              <w:rPr>
                <w:color w:val="000000"/>
                <w:sz w:val="22"/>
                <w:szCs w:val="22"/>
              </w:rPr>
              <w:t>162</w:t>
            </w:r>
          </w:p>
        </w:tc>
        <w:tc>
          <w:tcPr>
            <w:tcW w:w="341" w:type="dxa"/>
            <w:tcBorders>
              <w:top w:val="nil"/>
              <w:left w:val="nil"/>
              <w:bottom w:val="nil"/>
              <w:right w:val="nil"/>
            </w:tcBorders>
            <w:shd w:val="clear" w:color="000000" w:fill="FFFFFF"/>
            <w:noWrap/>
            <w:vAlign w:val="center"/>
            <w:hideMark/>
          </w:tcPr>
          <w:p w14:paraId="00374C25" w14:textId="77777777" w:rsidR="00086CC4" w:rsidRPr="00086CC4" w:rsidRDefault="00086CC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6470D991" w14:textId="4E539E04" w:rsidR="00086CC4" w:rsidRPr="00086CC4" w:rsidRDefault="00086CC4" w:rsidP="00086CC4">
            <w:pPr>
              <w:jc w:val="center"/>
              <w:rPr>
                <w:color w:val="000000"/>
                <w:sz w:val="22"/>
                <w:szCs w:val="22"/>
              </w:rPr>
            </w:pPr>
            <w:r w:rsidRPr="00086CC4">
              <w:rPr>
                <w:color w:val="000000"/>
                <w:sz w:val="22"/>
                <w:szCs w:val="22"/>
              </w:rPr>
              <w:t>0.0000</w:t>
            </w:r>
            <w:r w:rsidR="00DD2CBE">
              <w:rPr>
                <w:color w:val="000000"/>
                <w:sz w:val="22"/>
                <w:szCs w:val="22"/>
              </w:rPr>
              <w:t>676</w:t>
            </w:r>
          </w:p>
        </w:tc>
        <w:tc>
          <w:tcPr>
            <w:tcW w:w="960" w:type="dxa"/>
            <w:tcBorders>
              <w:top w:val="nil"/>
              <w:left w:val="nil"/>
              <w:bottom w:val="nil"/>
              <w:right w:val="nil"/>
            </w:tcBorders>
            <w:shd w:val="clear" w:color="000000" w:fill="FFFFFF"/>
            <w:noWrap/>
            <w:vAlign w:val="center"/>
            <w:hideMark/>
          </w:tcPr>
          <w:p w14:paraId="58577D5F" w14:textId="7CD91AAB" w:rsidR="00086CC4" w:rsidRPr="00086CC4" w:rsidRDefault="00086CC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B57904" w:rsidRPr="00086CC4" w14:paraId="31D13013" w14:textId="77777777" w:rsidTr="00B57904">
        <w:trPr>
          <w:trHeight w:val="290"/>
        </w:trPr>
        <w:tc>
          <w:tcPr>
            <w:tcW w:w="1640" w:type="dxa"/>
            <w:tcBorders>
              <w:top w:val="nil"/>
              <w:left w:val="nil"/>
              <w:bottom w:val="nil"/>
              <w:right w:val="nil"/>
            </w:tcBorders>
            <w:shd w:val="clear" w:color="000000" w:fill="FFFFFF"/>
            <w:noWrap/>
            <w:vAlign w:val="center"/>
            <w:hideMark/>
          </w:tcPr>
          <w:p w14:paraId="31E45DB6" w14:textId="6E1135F7" w:rsidR="00B57904" w:rsidRPr="00086CC4" w:rsidRDefault="00B57904" w:rsidP="00086CC4">
            <w:pPr>
              <w:jc w:val="center"/>
              <w:rPr>
                <w:color w:val="000000"/>
                <w:sz w:val="22"/>
                <w:szCs w:val="22"/>
              </w:rPr>
            </w:pPr>
            <w:r w:rsidRPr="00086CC4">
              <w:rPr>
                <w:color w:val="000000"/>
                <w:sz w:val="22"/>
                <w:szCs w:val="22"/>
              </w:rPr>
              <w:t>Copper (Cu)</w:t>
            </w:r>
          </w:p>
        </w:tc>
        <w:tc>
          <w:tcPr>
            <w:tcW w:w="1000" w:type="dxa"/>
            <w:tcBorders>
              <w:top w:val="nil"/>
              <w:left w:val="nil"/>
              <w:bottom w:val="nil"/>
              <w:right w:val="nil"/>
            </w:tcBorders>
            <w:shd w:val="clear" w:color="000000" w:fill="FFFFFF"/>
            <w:noWrap/>
            <w:vAlign w:val="center"/>
            <w:hideMark/>
          </w:tcPr>
          <w:p w14:paraId="20EBDBEC" w14:textId="78F5D5EE" w:rsidR="00B57904" w:rsidRPr="00086CC4" w:rsidRDefault="00DD2CBE" w:rsidP="00086CC4">
            <w:pPr>
              <w:jc w:val="center"/>
              <w:rPr>
                <w:color w:val="000000"/>
                <w:sz w:val="22"/>
                <w:szCs w:val="22"/>
              </w:rPr>
            </w:pPr>
            <w:r>
              <w:rPr>
                <w:color w:val="000000"/>
                <w:sz w:val="22"/>
                <w:szCs w:val="22"/>
              </w:rPr>
              <w:t>0.0570</w:t>
            </w:r>
          </w:p>
        </w:tc>
        <w:tc>
          <w:tcPr>
            <w:tcW w:w="326" w:type="dxa"/>
            <w:tcBorders>
              <w:top w:val="nil"/>
              <w:left w:val="nil"/>
              <w:bottom w:val="nil"/>
              <w:right w:val="nil"/>
            </w:tcBorders>
            <w:shd w:val="clear" w:color="000000" w:fill="FFFFFF"/>
            <w:noWrap/>
            <w:vAlign w:val="center"/>
            <w:hideMark/>
          </w:tcPr>
          <w:p w14:paraId="1360A72E" w14:textId="56EB5013"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7DFA5D42" w14:textId="6F624A71"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08D8AD1C" w14:textId="1C8A127A"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7B75AFA9" w14:textId="05DBC147" w:rsidR="00B57904" w:rsidRPr="00086CC4" w:rsidRDefault="00B57904" w:rsidP="00086CC4">
            <w:pPr>
              <w:jc w:val="center"/>
              <w:rPr>
                <w:color w:val="000000"/>
                <w:sz w:val="22"/>
                <w:szCs w:val="22"/>
              </w:rPr>
            </w:pPr>
            <w:r w:rsidRPr="00086CC4">
              <w:rPr>
                <w:color w:val="000000"/>
                <w:sz w:val="22"/>
                <w:szCs w:val="22"/>
              </w:rPr>
              <w:t>0.00</w:t>
            </w:r>
            <w:r w:rsidR="00DD2CBE">
              <w:rPr>
                <w:color w:val="000000"/>
                <w:sz w:val="22"/>
                <w:szCs w:val="22"/>
              </w:rPr>
              <w:t>162</w:t>
            </w:r>
          </w:p>
        </w:tc>
        <w:tc>
          <w:tcPr>
            <w:tcW w:w="341" w:type="dxa"/>
            <w:tcBorders>
              <w:top w:val="nil"/>
              <w:left w:val="nil"/>
              <w:bottom w:val="nil"/>
              <w:right w:val="nil"/>
            </w:tcBorders>
            <w:shd w:val="clear" w:color="000000" w:fill="FFFFFF"/>
            <w:noWrap/>
            <w:vAlign w:val="center"/>
            <w:hideMark/>
          </w:tcPr>
          <w:p w14:paraId="6CE0D1D7" w14:textId="4250C841"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07DF113B" w14:textId="37EB191B" w:rsidR="00B57904" w:rsidRPr="00086CC4" w:rsidRDefault="00B57904" w:rsidP="00086CC4">
            <w:pPr>
              <w:jc w:val="center"/>
              <w:rPr>
                <w:color w:val="000000"/>
                <w:sz w:val="22"/>
                <w:szCs w:val="22"/>
              </w:rPr>
            </w:pPr>
            <w:r w:rsidRPr="00086CC4">
              <w:rPr>
                <w:color w:val="000000"/>
                <w:sz w:val="22"/>
                <w:szCs w:val="22"/>
              </w:rPr>
              <w:t>0.00</w:t>
            </w:r>
            <w:r w:rsidR="00DD2CBE">
              <w:rPr>
                <w:color w:val="000000"/>
                <w:sz w:val="22"/>
                <w:szCs w:val="22"/>
              </w:rPr>
              <w:t>08</w:t>
            </w:r>
          </w:p>
        </w:tc>
        <w:tc>
          <w:tcPr>
            <w:tcW w:w="960" w:type="dxa"/>
            <w:tcBorders>
              <w:top w:val="nil"/>
              <w:left w:val="nil"/>
              <w:bottom w:val="nil"/>
              <w:right w:val="nil"/>
            </w:tcBorders>
            <w:shd w:val="clear" w:color="000000" w:fill="FFFFFF"/>
            <w:noWrap/>
            <w:vAlign w:val="center"/>
            <w:hideMark/>
          </w:tcPr>
          <w:p w14:paraId="13A4BC1C" w14:textId="2FE11685" w:rsidR="00B57904" w:rsidRPr="00086CC4" w:rsidRDefault="00B5790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B57904" w:rsidRPr="00086CC4" w14:paraId="393156AF" w14:textId="77777777" w:rsidTr="00B57904">
        <w:trPr>
          <w:trHeight w:val="290"/>
        </w:trPr>
        <w:tc>
          <w:tcPr>
            <w:tcW w:w="1640" w:type="dxa"/>
            <w:tcBorders>
              <w:top w:val="nil"/>
              <w:left w:val="nil"/>
              <w:bottom w:val="nil"/>
              <w:right w:val="nil"/>
            </w:tcBorders>
            <w:shd w:val="clear" w:color="000000" w:fill="FFFFFF"/>
            <w:noWrap/>
            <w:vAlign w:val="center"/>
            <w:hideMark/>
          </w:tcPr>
          <w:p w14:paraId="412E21B1" w14:textId="036FA9BD" w:rsidR="00B57904" w:rsidRPr="00086CC4" w:rsidRDefault="00B57904" w:rsidP="00086CC4">
            <w:pPr>
              <w:jc w:val="center"/>
              <w:rPr>
                <w:color w:val="000000"/>
                <w:sz w:val="22"/>
                <w:szCs w:val="22"/>
              </w:rPr>
            </w:pPr>
            <w:r w:rsidRPr="00086CC4">
              <w:rPr>
                <w:color w:val="000000"/>
                <w:sz w:val="22"/>
                <w:szCs w:val="22"/>
              </w:rPr>
              <w:t>Lead (Pb)</w:t>
            </w:r>
          </w:p>
        </w:tc>
        <w:tc>
          <w:tcPr>
            <w:tcW w:w="1000" w:type="dxa"/>
            <w:tcBorders>
              <w:top w:val="nil"/>
              <w:left w:val="nil"/>
              <w:bottom w:val="nil"/>
              <w:right w:val="nil"/>
            </w:tcBorders>
            <w:shd w:val="clear" w:color="000000" w:fill="FFFFFF"/>
            <w:noWrap/>
            <w:vAlign w:val="center"/>
            <w:hideMark/>
          </w:tcPr>
          <w:p w14:paraId="21CF6682" w14:textId="275CD3D0" w:rsidR="00B57904" w:rsidRPr="00086CC4" w:rsidRDefault="00B57904" w:rsidP="00086CC4">
            <w:pPr>
              <w:jc w:val="center"/>
              <w:rPr>
                <w:color w:val="000000"/>
                <w:sz w:val="22"/>
                <w:szCs w:val="22"/>
              </w:rPr>
            </w:pPr>
            <w:r w:rsidRPr="00086CC4">
              <w:rPr>
                <w:color w:val="000000"/>
                <w:sz w:val="22"/>
                <w:szCs w:val="22"/>
              </w:rPr>
              <w:t>0.0</w:t>
            </w:r>
            <w:r w:rsidR="00DD2CBE">
              <w:rPr>
                <w:color w:val="000000"/>
                <w:sz w:val="22"/>
                <w:szCs w:val="22"/>
              </w:rPr>
              <w:t>03</w:t>
            </w:r>
          </w:p>
        </w:tc>
        <w:tc>
          <w:tcPr>
            <w:tcW w:w="326" w:type="dxa"/>
            <w:tcBorders>
              <w:top w:val="nil"/>
              <w:left w:val="nil"/>
              <w:bottom w:val="nil"/>
              <w:right w:val="nil"/>
            </w:tcBorders>
            <w:shd w:val="clear" w:color="000000" w:fill="FFFFFF"/>
            <w:noWrap/>
            <w:vAlign w:val="center"/>
            <w:hideMark/>
          </w:tcPr>
          <w:p w14:paraId="2C9C4F96" w14:textId="725F0348"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03A5F67A" w14:textId="26273F3A"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10ED56A7" w14:textId="11964F0E"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7C21FE36" w14:textId="1E4BB395" w:rsidR="00B57904" w:rsidRPr="00086CC4" w:rsidRDefault="00B57904" w:rsidP="00086CC4">
            <w:pPr>
              <w:jc w:val="center"/>
              <w:rPr>
                <w:color w:val="000000"/>
                <w:sz w:val="22"/>
                <w:szCs w:val="22"/>
              </w:rPr>
            </w:pPr>
            <w:r w:rsidRPr="00086CC4">
              <w:rPr>
                <w:color w:val="000000"/>
                <w:sz w:val="22"/>
                <w:szCs w:val="22"/>
              </w:rPr>
              <w:t>0.0</w:t>
            </w:r>
            <w:r w:rsidR="00DD2CBE">
              <w:rPr>
                <w:color w:val="000000"/>
                <w:sz w:val="22"/>
                <w:szCs w:val="22"/>
              </w:rPr>
              <w:t>01</w:t>
            </w:r>
            <w:r w:rsidRPr="00086CC4">
              <w:rPr>
                <w:color w:val="000000"/>
                <w:sz w:val="22"/>
                <w:szCs w:val="22"/>
              </w:rPr>
              <w:t>6</w:t>
            </w:r>
            <w:r w:rsidR="00DD2CBE">
              <w:rPr>
                <w:color w:val="000000"/>
                <w:sz w:val="22"/>
                <w:szCs w:val="22"/>
              </w:rPr>
              <w:t>2</w:t>
            </w:r>
          </w:p>
        </w:tc>
        <w:tc>
          <w:tcPr>
            <w:tcW w:w="341" w:type="dxa"/>
            <w:tcBorders>
              <w:top w:val="nil"/>
              <w:left w:val="nil"/>
              <w:bottom w:val="nil"/>
              <w:right w:val="nil"/>
            </w:tcBorders>
            <w:shd w:val="clear" w:color="000000" w:fill="FFFFFF"/>
            <w:noWrap/>
            <w:vAlign w:val="center"/>
            <w:hideMark/>
          </w:tcPr>
          <w:p w14:paraId="3F224AA3" w14:textId="6635CF54"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21963425" w14:textId="58460526" w:rsidR="00B57904" w:rsidRPr="00086CC4" w:rsidRDefault="00B57904" w:rsidP="00086CC4">
            <w:pPr>
              <w:jc w:val="center"/>
              <w:rPr>
                <w:color w:val="000000"/>
                <w:sz w:val="22"/>
                <w:szCs w:val="22"/>
              </w:rPr>
            </w:pPr>
            <w:r w:rsidRPr="00086CC4">
              <w:rPr>
                <w:color w:val="000000"/>
                <w:sz w:val="22"/>
                <w:szCs w:val="22"/>
              </w:rPr>
              <w:t>0.000</w:t>
            </w:r>
            <w:r w:rsidR="009367DC">
              <w:rPr>
                <w:color w:val="000000"/>
                <w:sz w:val="22"/>
                <w:szCs w:val="22"/>
              </w:rPr>
              <w:t>041</w:t>
            </w:r>
          </w:p>
        </w:tc>
        <w:tc>
          <w:tcPr>
            <w:tcW w:w="960" w:type="dxa"/>
            <w:tcBorders>
              <w:top w:val="nil"/>
              <w:left w:val="nil"/>
              <w:bottom w:val="nil"/>
              <w:right w:val="nil"/>
            </w:tcBorders>
            <w:shd w:val="clear" w:color="000000" w:fill="FFFFFF"/>
            <w:noWrap/>
            <w:vAlign w:val="center"/>
            <w:hideMark/>
          </w:tcPr>
          <w:p w14:paraId="1A5B3C9F" w14:textId="6929C4A8" w:rsidR="00B57904" w:rsidRPr="00086CC4" w:rsidRDefault="00B5790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B57904" w:rsidRPr="00086CC4" w14:paraId="392B5BD2" w14:textId="77777777" w:rsidTr="00B57904">
        <w:trPr>
          <w:trHeight w:val="290"/>
        </w:trPr>
        <w:tc>
          <w:tcPr>
            <w:tcW w:w="1640" w:type="dxa"/>
            <w:tcBorders>
              <w:top w:val="nil"/>
              <w:left w:val="nil"/>
              <w:bottom w:val="nil"/>
              <w:right w:val="nil"/>
            </w:tcBorders>
            <w:shd w:val="clear" w:color="000000" w:fill="FFFFFF"/>
            <w:noWrap/>
            <w:vAlign w:val="center"/>
            <w:hideMark/>
          </w:tcPr>
          <w:p w14:paraId="0CFF1744" w14:textId="2A97CD35" w:rsidR="00B57904" w:rsidRPr="00086CC4" w:rsidRDefault="00B57904" w:rsidP="00086CC4">
            <w:pPr>
              <w:jc w:val="center"/>
              <w:rPr>
                <w:color w:val="000000"/>
                <w:sz w:val="22"/>
                <w:szCs w:val="22"/>
              </w:rPr>
            </w:pPr>
            <w:r w:rsidRPr="00086CC4">
              <w:rPr>
                <w:color w:val="000000"/>
                <w:sz w:val="22"/>
                <w:szCs w:val="22"/>
              </w:rPr>
              <w:t>Zinc (Zn)</w:t>
            </w:r>
          </w:p>
        </w:tc>
        <w:tc>
          <w:tcPr>
            <w:tcW w:w="1000" w:type="dxa"/>
            <w:tcBorders>
              <w:top w:val="nil"/>
              <w:left w:val="nil"/>
              <w:bottom w:val="nil"/>
              <w:right w:val="nil"/>
            </w:tcBorders>
            <w:shd w:val="clear" w:color="000000" w:fill="FFFFFF"/>
            <w:noWrap/>
            <w:vAlign w:val="center"/>
            <w:hideMark/>
          </w:tcPr>
          <w:p w14:paraId="312C3F2E" w14:textId="099D57E8" w:rsidR="00B57904" w:rsidRPr="00086CC4" w:rsidRDefault="00B57904" w:rsidP="00086CC4">
            <w:pPr>
              <w:jc w:val="center"/>
              <w:rPr>
                <w:color w:val="000000"/>
                <w:sz w:val="22"/>
                <w:szCs w:val="22"/>
              </w:rPr>
            </w:pPr>
            <w:r w:rsidRPr="00086CC4">
              <w:rPr>
                <w:color w:val="000000"/>
                <w:sz w:val="22"/>
                <w:szCs w:val="22"/>
              </w:rPr>
              <w:t>0.</w:t>
            </w:r>
            <w:r w:rsidR="00DD2CBE">
              <w:rPr>
                <w:color w:val="000000"/>
                <w:sz w:val="22"/>
                <w:szCs w:val="22"/>
              </w:rPr>
              <w:t>0694</w:t>
            </w:r>
          </w:p>
        </w:tc>
        <w:tc>
          <w:tcPr>
            <w:tcW w:w="326" w:type="dxa"/>
            <w:tcBorders>
              <w:top w:val="nil"/>
              <w:left w:val="nil"/>
              <w:bottom w:val="nil"/>
              <w:right w:val="nil"/>
            </w:tcBorders>
            <w:shd w:val="clear" w:color="000000" w:fill="FFFFFF"/>
            <w:noWrap/>
            <w:vAlign w:val="center"/>
            <w:hideMark/>
          </w:tcPr>
          <w:p w14:paraId="09809963" w14:textId="514233B3"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25891DFE" w14:textId="1716ADEF"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18506780" w14:textId="2207D6F0"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5F9F6540" w14:textId="582B8302" w:rsidR="00B57904" w:rsidRPr="00086CC4" w:rsidRDefault="00B57904" w:rsidP="00086CC4">
            <w:pPr>
              <w:jc w:val="center"/>
              <w:rPr>
                <w:color w:val="000000"/>
                <w:sz w:val="22"/>
                <w:szCs w:val="22"/>
              </w:rPr>
            </w:pPr>
            <w:r w:rsidRPr="00086CC4">
              <w:rPr>
                <w:color w:val="000000"/>
                <w:sz w:val="22"/>
                <w:szCs w:val="22"/>
              </w:rPr>
              <w:t>0.00</w:t>
            </w:r>
            <w:r w:rsidR="00DD2CBE">
              <w:rPr>
                <w:color w:val="000000"/>
                <w:sz w:val="22"/>
                <w:szCs w:val="22"/>
              </w:rPr>
              <w:t>162</w:t>
            </w:r>
          </w:p>
        </w:tc>
        <w:tc>
          <w:tcPr>
            <w:tcW w:w="341" w:type="dxa"/>
            <w:tcBorders>
              <w:top w:val="nil"/>
              <w:left w:val="nil"/>
              <w:bottom w:val="nil"/>
              <w:right w:val="nil"/>
            </w:tcBorders>
            <w:shd w:val="clear" w:color="000000" w:fill="FFFFFF"/>
            <w:noWrap/>
            <w:vAlign w:val="center"/>
            <w:hideMark/>
          </w:tcPr>
          <w:p w14:paraId="00FC3A98" w14:textId="2CE39560"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676093BC" w14:textId="2A541EA0" w:rsidR="00B57904" w:rsidRPr="00086CC4" w:rsidRDefault="00B57904" w:rsidP="00086CC4">
            <w:pPr>
              <w:jc w:val="center"/>
              <w:rPr>
                <w:color w:val="000000"/>
                <w:sz w:val="22"/>
                <w:szCs w:val="22"/>
              </w:rPr>
            </w:pPr>
            <w:r w:rsidRPr="00086CC4">
              <w:rPr>
                <w:color w:val="000000"/>
                <w:sz w:val="22"/>
                <w:szCs w:val="22"/>
              </w:rPr>
              <w:t>0.00</w:t>
            </w:r>
            <w:r w:rsidR="009367DC">
              <w:rPr>
                <w:color w:val="000000"/>
                <w:sz w:val="22"/>
                <w:szCs w:val="22"/>
              </w:rPr>
              <w:t>094</w:t>
            </w:r>
          </w:p>
        </w:tc>
        <w:tc>
          <w:tcPr>
            <w:tcW w:w="960" w:type="dxa"/>
            <w:tcBorders>
              <w:top w:val="nil"/>
              <w:left w:val="nil"/>
              <w:bottom w:val="nil"/>
              <w:right w:val="nil"/>
            </w:tcBorders>
            <w:shd w:val="clear" w:color="000000" w:fill="FFFFFF"/>
            <w:noWrap/>
            <w:vAlign w:val="center"/>
            <w:hideMark/>
          </w:tcPr>
          <w:p w14:paraId="7F108E2D" w14:textId="026A40CB" w:rsidR="00B57904" w:rsidRPr="00086CC4" w:rsidRDefault="00B5790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B57904" w:rsidRPr="00086CC4" w14:paraId="49D78944" w14:textId="77777777" w:rsidTr="00B57904">
        <w:trPr>
          <w:trHeight w:val="290"/>
        </w:trPr>
        <w:tc>
          <w:tcPr>
            <w:tcW w:w="1640" w:type="dxa"/>
            <w:tcBorders>
              <w:top w:val="nil"/>
              <w:left w:val="nil"/>
              <w:bottom w:val="nil"/>
              <w:right w:val="nil"/>
            </w:tcBorders>
            <w:shd w:val="clear" w:color="000000" w:fill="FFFFFF"/>
            <w:noWrap/>
            <w:vAlign w:val="center"/>
            <w:hideMark/>
          </w:tcPr>
          <w:p w14:paraId="4F6E4A59" w14:textId="22CF621D" w:rsidR="00B57904" w:rsidRPr="00086CC4" w:rsidRDefault="00B57904" w:rsidP="00086CC4">
            <w:pPr>
              <w:jc w:val="center"/>
              <w:rPr>
                <w:color w:val="000000"/>
                <w:sz w:val="22"/>
                <w:szCs w:val="22"/>
              </w:rPr>
            </w:pPr>
            <w:r w:rsidRPr="00086CC4">
              <w:rPr>
                <w:color w:val="000000"/>
                <w:sz w:val="22"/>
                <w:szCs w:val="22"/>
              </w:rPr>
              <w:t>Mercury (Hg)</w:t>
            </w:r>
          </w:p>
        </w:tc>
        <w:tc>
          <w:tcPr>
            <w:tcW w:w="1000" w:type="dxa"/>
            <w:tcBorders>
              <w:top w:val="nil"/>
              <w:left w:val="nil"/>
              <w:bottom w:val="nil"/>
              <w:right w:val="nil"/>
            </w:tcBorders>
            <w:shd w:val="clear" w:color="000000" w:fill="FFFFFF"/>
            <w:noWrap/>
            <w:vAlign w:val="center"/>
            <w:hideMark/>
          </w:tcPr>
          <w:p w14:paraId="552727F9" w14:textId="2C1D7C2C" w:rsidR="00B57904" w:rsidRPr="00086CC4" w:rsidRDefault="00B57904" w:rsidP="00086CC4">
            <w:pPr>
              <w:jc w:val="center"/>
              <w:rPr>
                <w:color w:val="000000"/>
                <w:sz w:val="22"/>
                <w:szCs w:val="22"/>
              </w:rPr>
            </w:pPr>
            <w:r w:rsidRPr="00086CC4">
              <w:rPr>
                <w:color w:val="000000"/>
                <w:sz w:val="22"/>
                <w:szCs w:val="22"/>
              </w:rPr>
              <w:t>0.000</w:t>
            </w:r>
            <w:r w:rsidR="00DD2CBE">
              <w:rPr>
                <w:color w:val="000000"/>
                <w:sz w:val="22"/>
                <w:szCs w:val="22"/>
              </w:rPr>
              <w:t>10</w:t>
            </w:r>
          </w:p>
        </w:tc>
        <w:tc>
          <w:tcPr>
            <w:tcW w:w="326" w:type="dxa"/>
            <w:tcBorders>
              <w:top w:val="nil"/>
              <w:left w:val="nil"/>
              <w:bottom w:val="nil"/>
              <w:right w:val="nil"/>
            </w:tcBorders>
            <w:shd w:val="clear" w:color="000000" w:fill="FFFFFF"/>
            <w:noWrap/>
            <w:vAlign w:val="center"/>
            <w:hideMark/>
          </w:tcPr>
          <w:p w14:paraId="5A356E05" w14:textId="70BDC318"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4ECAAB9A" w14:textId="003B53D1"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50262177" w14:textId="683239EE"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61DEA8FF" w14:textId="56389270" w:rsidR="00B57904" w:rsidRPr="00086CC4" w:rsidRDefault="00B57904" w:rsidP="00086CC4">
            <w:pPr>
              <w:jc w:val="center"/>
              <w:rPr>
                <w:color w:val="000000"/>
                <w:sz w:val="22"/>
                <w:szCs w:val="22"/>
              </w:rPr>
            </w:pPr>
            <w:r w:rsidRPr="00086CC4">
              <w:rPr>
                <w:color w:val="000000"/>
                <w:sz w:val="22"/>
                <w:szCs w:val="22"/>
              </w:rPr>
              <w:t>0.00</w:t>
            </w:r>
            <w:r w:rsidR="00DD2CBE">
              <w:rPr>
                <w:color w:val="000000"/>
                <w:sz w:val="22"/>
                <w:szCs w:val="22"/>
              </w:rPr>
              <w:t>162</w:t>
            </w:r>
          </w:p>
        </w:tc>
        <w:tc>
          <w:tcPr>
            <w:tcW w:w="341" w:type="dxa"/>
            <w:tcBorders>
              <w:top w:val="nil"/>
              <w:left w:val="nil"/>
              <w:bottom w:val="nil"/>
              <w:right w:val="nil"/>
            </w:tcBorders>
            <w:shd w:val="clear" w:color="000000" w:fill="FFFFFF"/>
            <w:noWrap/>
            <w:vAlign w:val="center"/>
            <w:hideMark/>
          </w:tcPr>
          <w:p w14:paraId="36062584" w14:textId="6FC5E35B"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24D9FB7E" w14:textId="175C7EE2" w:rsidR="00B57904" w:rsidRPr="00086CC4" w:rsidRDefault="00B57904" w:rsidP="00086CC4">
            <w:pPr>
              <w:jc w:val="center"/>
              <w:rPr>
                <w:color w:val="000000"/>
                <w:sz w:val="22"/>
                <w:szCs w:val="22"/>
              </w:rPr>
            </w:pPr>
            <w:r w:rsidRPr="00086CC4">
              <w:rPr>
                <w:color w:val="000000"/>
                <w:sz w:val="22"/>
                <w:szCs w:val="22"/>
              </w:rPr>
              <w:t>0.00000</w:t>
            </w:r>
            <w:r w:rsidR="009367DC">
              <w:rPr>
                <w:color w:val="000000"/>
                <w:sz w:val="22"/>
                <w:szCs w:val="22"/>
              </w:rPr>
              <w:t>135</w:t>
            </w:r>
          </w:p>
        </w:tc>
        <w:tc>
          <w:tcPr>
            <w:tcW w:w="960" w:type="dxa"/>
            <w:tcBorders>
              <w:top w:val="nil"/>
              <w:left w:val="nil"/>
              <w:bottom w:val="nil"/>
              <w:right w:val="nil"/>
            </w:tcBorders>
            <w:shd w:val="clear" w:color="000000" w:fill="FFFFFF"/>
            <w:noWrap/>
            <w:vAlign w:val="center"/>
            <w:hideMark/>
          </w:tcPr>
          <w:p w14:paraId="5991CFA3" w14:textId="41446478" w:rsidR="00B57904" w:rsidRPr="00086CC4" w:rsidRDefault="00B57904" w:rsidP="00086CC4">
            <w:pPr>
              <w:jc w:val="center"/>
              <w:rPr>
                <w:color w:val="000000"/>
                <w:sz w:val="22"/>
                <w:szCs w:val="22"/>
              </w:rPr>
            </w:pPr>
            <w:proofErr w:type="spellStart"/>
            <w:r w:rsidRPr="00086CC4">
              <w:rPr>
                <w:color w:val="000000"/>
                <w:sz w:val="22"/>
                <w:szCs w:val="22"/>
              </w:rPr>
              <w:t>lb</w:t>
            </w:r>
            <w:proofErr w:type="spellEnd"/>
            <w:r w:rsidRPr="00086CC4">
              <w:rPr>
                <w:color w:val="000000"/>
                <w:sz w:val="22"/>
                <w:szCs w:val="22"/>
              </w:rPr>
              <w:t>/day</w:t>
            </w:r>
          </w:p>
        </w:tc>
      </w:tr>
      <w:tr w:rsidR="00B57904" w:rsidRPr="00086CC4" w14:paraId="56549602" w14:textId="77777777" w:rsidTr="00B57904">
        <w:trPr>
          <w:trHeight w:val="290"/>
        </w:trPr>
        <w:tc>
          <w:tcPr>
            <w:tcW w:w="1640" w:type="dxa"/>
            <w:tcBorders>
              <w:top w:val="nil"/>
              <w:left w:val="nil"/>
              <w:bottom w:val="nil"/>
              <w:right w:val="nil"/>
            </w:tcBorders>
            <w:shd w:val="clear" w:color="000000" w:fill="FFFFFF"/>
            <w:noWrap/>
            <w:vAlign w:val="center"/>
          </w:tcPr>
          <w:p w14:paraId="6CB9C281" w14:textId="5BF893F7" w:rsidR="00B57904" w:rsidRPr="00086CC4" w:rsidRDefault="00B57904" w:rsidP="00B57904">
            <w:pPr>
              <w:rPr>
                <w:color w:val="000000"/>
                <w:sz w:val="22"/>
                <w:szCs w:val="22"/>
              </w:rPr>
            </w:pPr>
          </w:p>
        </w:tc>
        <w:tc>
          <w:tcPr>
            <w:tcW w:w="1000" w:type="dxa"/>
            <w:tcBorders>
              <w:top w:val="nil"/>
              <w:left w:val="nil"/>
              <w:bottom w:val="nil"/>
              <w:right w:val="nil"/>
            </w:tcBorders>
            <w:shd w:val="clear" w:color="000000" w:fill="FFFFFF"/>
            <w:noWrap/>
            <w:vAlign w:val="center"/>
          </w:tcPr>
          <w:p w14:paraId="2D67AFAC" w14:textId="2F2C9262" w:rsidR="00B57904" w:rsidRPr="00086CC4" w:rsidRDefault="00B57904" w:rsidP="00086CC4">
            <w:pPr>
              <w:jc w:val="center"/>
              <w:rPr>
                <w:color w:val="000000"/>
                <w:sz w:val="22"/>
                <w:szCs w:val="22"/>
              </w:rPr>
            </w:pPr>
          </w:p>
        </w:tc>
        <w:tc>
          <w:tcPr>
            <w:tcW w:w="326" w:type="dxa"/>
            <w:tcBorders>
              <w:top w:val="nil"/>
              <w:left w:val="nil"/>
              <w:bottom w:val="nil"/>
              <w:right w:val="nil"/>
            </w:tcBorders>
            <w:shd w:val="clear" w:color="000000" w:fill="FFFFFF"/>
            <w:noWrap/>
            <w:vAlign w:val="center"/>
          </w:tcPr>
          <w:p w14:paraId="7DCB2708" w14:textId="56D7C850" w:rsidR="00B57904" w:rsidRPr="00086CC4" w:rsidRDefault="00B57904" w:rsidP="00086CC4">
            <w:pPr>
              <w:jc w:val="center"/>
              <w:rPr>
                <w:color w:val="000000"/>
                <w:sz w:val="22"/>
                <w:szCs w:val="22"/>
              </w:rPr>
            </w:pPr>
          </w:p>
        </w:tc>
        <w:tc>
          <w:tcPr>
            <w:tcW w:w="700" w:type="dxa"/>
            <w:tcBorders>
              <w:top w:val="nil"/>
              <w:left w:val="nil"/>
              <w:bottom w:val="nil"/>
              <w:right w:val="nil"/>
            </w:tcBorders>
            <w:shd w:val="clear" w:color="000000" w:fill="FFFFFF"/>
            <w:noWrap/>
            <w:vAlign w:val="center"/>
          </w:tcPr>
          <w:p w14:paraId="75A55E08" w14:textId="6BE1F743" w:rsidR="00B57904" w:rsidRPr="00086CC4" w:rsidRDefault="00B57904" w:rsidP="00086CC4">
            <w:pPr>
              <w:jc w:val="center"/>
              <w:rPr>
                <w:color w:val="000000"/>
                <w:sz w:val="22"/>
                <w:szCs w:val="22"/>
              </w:rPr>
            </w:pPr>
          </w:p>
        </w:tc>
        <w:tc>
          <w:tcPr>
            <w:tcW w:w="326" w:type="dxa"/>
            <w:tcBorders>
              <w:top w:val="nil"/>
              <w:left w:val="nil"/>
              <w:bottom w:val="nil"/>
              <w:right w:val="nil"/>
            </w:tcBorders>
            <w:shd w:val="clear" w:color="000000" w:fill="FFFFFF"/>
            <w:noWrap/>
            <w:vAlign w:val="center"/>
          </w:tcPr>
          <w:p w14:paraId="64154A1F" w14:textId="1814AA9D" w:rsidR="00B57904" w:rsidRPr="00086CC4" w:rsidRDefault="00B57904" w:rsidP="00086CC4">
            <w:pPr>
              <w:jc w:val="center"/>
              <w:rPr>
                <w:color w:val="000000"/>
                <w:sz w:val="22"/>
                <w:szCs w:val="22"/>
              </w:rPr>
            </w:pPr>
          </w:p>
        </w:tc>
        <w:tc>
          <w:tcPr>
            <w:tcW w:w="931" w:type="dxa"/>
            <w:tcBorders>
              <w:top w:val="nil"/>
              <w:left w:val="nil"/>
              <w:bottom w:val="nil"/>
              <w:right w:val="nil"/>
            </w:tcBorders>
            <w:shd w:val="clear" w:color="000000" w:fill="FFFFFF"/>
            <w:noWrap/>
            <w:vAlign w:val="center"/>
          </w:tcPr>
          <w:p w14:paraId="1FC972C9" w14:textId="1F3D91F2" w:rsidR="00B57904" w:rsidRPr="00086CC4" w:rsidRDefault="00B57904" w:rsidP="00086CC4">
            <w:pPr>
              <w:jc w:val="center"/>
              <w:rPr>
                <w:color w:val="000000"/>
                <w:sz w:val="22"/>
                <w:szCs w:val="22"/>
              </w:rPr>
            </w:pPr>
          </w:p>
        </w:tc>
        <w:tc>
          <w:tcPr>
            <w:tcW w:w="341" w:type="dxa"/>
            <w:tcBorders>
              <w:top w:val="nil"/>
              <w:left w:val="nil"/>
              <w:bottom w:val="nil"/>
              <w:right w:val="nil"/>
            </w:tcBorders>
            <w:shd w:val="clear" w:color="000000" w:fill="FFFFFF"/>
            <w:noWrap/>
            <w:vAlign w:val="center"/>
          </w:tcPr>
          <w:p w14:paraId="0E455599" w14:textId="2DDD561E" w:rsidR="00B57904" w:rsidRPr="00086CC4" w:rsidRDefault="00B57904" w:rsidP="00086CC4">
            <w:pPr>
              <w:jc w:val="center"/>
              <w:rPr>
                <w:color w:val="000000"/>
                <w:sz w:val="22"/>
                <w:szCs w:val="22"/>
              </w:rPr>
            </w:pPr>
          </w:p>
        </w:tc>
        <w:tc>
          <w:tcPr>
            <w:tcW w:w="1261" w:type="dxa"/>
            <w:tcBorders>
              <w:top w:val="nil"/>
              <w:left w:val="nil"/>
              <w:bottom w:val="nil"/>
              <w:right w:val="nil"/>
            </w:tcBorders>
            <w:shd w:val="clear" w:color="000000" w:fill="FFFFFF"/>
            <w:noWrap/>
            <w:vAlign w:val="center"/>
          </w:tcPr>
          <w:p w14:paraId="14F19A7D" w14:textId="6A9694F4" w:rsidR="00B57904" w:rsidRPr="00086CC4" w:rsidRDefault="00B57904" w:rsidP="00086CC4">
            <w:pPr>
              <w:jc w:val="center"/>
              <w:rPr>
                <w:color w:val="000000"/>
                <w:sz w:val="22"/>
                <w:szCs w:val="22"/>
              </w:rPr>
            </w:pPr>
          </w:p>
        </w:tc>
        <w:tc>
          <w:tcPr>
            <w:tcW w:w="960" w:type="dxa"/>
            <w:tcBorders>
              <w:top w:val="nil"/>
              <w:left w:val="nil"/>
              <w:bottom w:val="nil"/>
              <w:right w:val="nil"/>
            </w:tcBorders>
            <w:shd w:val="clear" w:color="000000" w:fill="FFFFFF"/>
            <w:noWrap/>
            <w:vAlign w:val="center"/>
          </w:tcPr>
          <w:p w14:paraId="13C060F7" w14:textId="035B8F56" w:rsidR="00B57904" w:rsidRPr="00086CC4" w:rsidRDefault="00B57904" w:rsidP="00086CC4">
            <w:pPr>
              <w:jc w:val="center"/>
              <w:rPr>
                <w:color w:val="000000"/>
                <w:sz w:val="22"/>
                <w:szCs w:val="22"/>
              </w:rPr>
            </w:pPr>
          </w:p>
        </w:tc>
      </w:tr>
    </w:tbl>
    <w:p w14:paraId="28E702DA" w14:textId="242DB7A3" w:rsidR="00086CC4" w:rsidRDefault="00086CC4" w:rsidP="00086CC4">
      <w:pPr>
        <w:ind w:left="720"/>
        <w:rPr>
          <w:sz w:val="24"/>
          <w:szCs w:val="24"/>
        </w:rPr>
      </w:pPr>
      <w:r>
        <w:rPr>
          <w:sz w:val="24"/>
          <w:szCs w:val="24"/>
        </w:rPr>
        <w:fldChar w:fldCharType="end"/>
      </w:r>
      <w:r>
        <w:rPr>
          <w:sz w:val="24"/>
          <w:szCs w:val="24"/>
        </w:rPr>
        <w:br w:type="textWrapping" w:clear="all"/>
      </w:r>
      <w:r w:rsidR="00B57904">
        <w:rPr>
          <w:sz w:val="24"/>
          <w:szCs w:val="24"/>
        </w:rPr>
        <w:t xml:space="preserve">Based on the calculations above and due to a lack of historical data for the industrial discharge, MDEQ </w:t>
      </w:r>
      <w:r w:rsidR="00BC5D07">
        <w:rPr>
          <w:sz w:val="24"/>
          <w:szCs w:val="24"/>
        </w:rPr>
        <w:t>proposes that</w:t>
      </w:r>
      <w:r w:rsidR="00B57904">
        <w:rPr>
          <w:sz w:val="24"/>
          <w:szCs w:val="24"/>
        </w:rPr>
        <w:t xml:space="preserve"> the permittee be required to monitor its discharge for th</w:t>
      </w:r>
      <w:r w:rsidR="004A5B11">
        <w:rPr>
          <w:sz w:val="24"/>
          <w:szCs w:val="24"/>
        </w:rPr>
        <w:t xml:space="preserve">e </w:t>
      </w:r>
      <w:proofErr w:type="gramStart"/>
      <w:r w:rsidR="004A5B11">
        <w:rPr>
          <w:sz w:val="24"/>
          <w:szCs w:val="24"/>
        </w:rPr>
        <w:t>metals</w:t>
      </w:r>
      <w:proofErr w:type="gramEnd"/>
      <w:r w:rsidR="00B57904">
        <w:rPr>
          <w:sz w:val="24"/>
          <w:szCs w:val="24"/>
        </w:rPr>
        <w:t xml:space="preserve"> parameters listed above</w:t>
      </w:r>
      <w:r w:rsidR="003372C9">
        <w:rPr>
          <w:sz w:val="24"/>
          <w:szCs w:val="24"/>
        </w:rPr>
        <w:t xml:space="preserve"> that are directly limited by the POTW’s NPDES permit.</w:t>
      </w:r>
      <w:r w:rsidR="00007A4D">
        <w:rPr>
          <w:sz w:val="24"/>
          <w:szCs w:val="24"/>
        </w:rPr>
        <w:t xml:space="preserve">  </w:t>
      </w:r>
      <w:r w:rsidR="003372C9">
        <w:rPr>
          <w:sz w:val="24"/>
          <w:szCs w:val="24"/>
        </w:rPr>
        <w:t>After a period of 180 days, the permittee will be required to resubmit the Form 2P application with the results of the required monitoring.</w:t>
      </w:r>
      <w:r w:rsidR="00007A4D">
        <w:rPr>
          <w:sz w:val="24"/>
          <w:szCs w:val="24"/>
        </w:rPr>
        <w:t xml:space="preserve">  </w:t>
      </w:r>
      <w:r w:rsidR="003372C9">
        <w:rPr>
          <w:sz w:val="24"/>
          <w:szCs w:val="24"/>
        </w:rPr>
        <w:t>If evaluation of the additional data reveals a need for numeric limitations or increased monitoring requirements, the permit may be reopened and modified accordingly.</w:t>
      </w:r>
      <w:r w:rsidR="00007A4D">
        <w:rPr>
          <w:sz w:val="24"/>
          <w:szCs w:val="24"/>
        </w:rPr>
        <w:t xml:space="preserve">  </w:t>
      </w:r>
      <w:r w:rsidR="003372C9">
        <w:rPr>
          <w:sz w:val="24"/>
          <w:szCs w:val="24"/>
        </w:rPr>
        <w:t>The proposed permit limitations for the initial issuance of this permit are detailed in the f</w:t>
      </w:r>
      <w:r w:rsidR="00007A4D">
        <w:rPr>
          <w:sz w:val="24"/>
          <w:szCs w:val="24"/>
        </w:rPr>
        <w:t>ollo</w:t>
      </w:r>
      <w:r w:rsidR="003372C9">
        <w:rPr>
          <w:sz w:val="24"/>
          <w:szCs w:val="24"/>
        </w:rPr>
        <w:t xml:space="preserve">wing section. </w:t>
      </w:r>
    </w:p>
    <w:p w14:paraId="42EC3883" w14:textId="77777777" w:rsidR="003372C9" w:rsidRDefault="003372C9" w:rsidP="00086CC4">
      <w:pPr>
        <w:ind w:left="720"/>
        <w:rPr>
          <w:sz w:val="24"/>
          <w:szCs w:val="24"/>
        </w:rPr>
      </w:pPr>
    </w:p>
    <w:p w14:paraId="003B5D4D" w14:textId="77777777" w:rsidR="003372C9" w:rsidRDefault="003372C9" w:rsidP="00086CC4">
      <w:pPr>
        <w:ind w:left="720"/>
        <w:rPr>
          <w:sz w:val="24"/>
          <w:szCs w:val="24"/>
        </w:rPr>
      </w:pPr>
    </w:p>
    <w:p w14:paraId="72532F08" w14:textId="77777777" w:rsidR="003372C9" w:rsidRDefault="003372C9" w:rsidP="00086CC4">
      <w:pPr>
        <w:ind w:left="720"/>
        <w:rPr>
          <w:sz w:val="24"/>
          <w:szCs w:val="24"/>
        </w:rPr>
      </w:pPr>
    </w:p>
    <w:p w14:paraId="4918B014" w14:textId="77777777" w:rsidR="003372C9" w:rsidRDefault="003372C9" w:rsidP="00086CC4">
      <w:pPr>
        <w:ind w:left="720"/>
        <w:rPr>
          <w:sz w:val="24"/>
          <w:szCs w:val="24"/>
        </w:rPr>
      </w:pPr>
    </w:p>
    <w:p w14:paraId="6BEBE8FD" w14:textId="77777777" w:rsidR="009B544D" w:rsidRDefault="009B544D" w:rsidP="00086CC4">
      <w:pPr>
        <w:ind w:left="720"/>
        <w:rPr>
          <w:sz w:val="24"/>
          <w:szCs w:val="24"/>
        </w:rPr>
      </w:pPr>
    </w:p>
    <w:p w14:paraId="0A26705A" w14:textId="77777777" w:rsidR="009B544D" w:rsidRPr="00086CC4" w:rsidRDefault="009B544D" w:rsidP="00086CC4">
      <w:pPr>
        <w:ind w:left="720"/>
        <w:rPr>
          <w:sz w:val="24"/>
          <w:szCs w:val="24"/>
        </w:rPr>
      </w:pPr>
    </w:p>
    <w:p w14:paraId="7EA26878" w14:textId="77777777" w:rsidR="0056487B" w:rsidRDefault="0056487B" w:rsidP="008B4150"/>
    <w:p w14:paraId="4192FD1A" w14:textId="67225AD8" w:rsidR="008B4150" w:rsidRPr="004A5B11" w:rsidRDefault="008B4150" w:rsidP="008B4150">
      <w:pPr>
        <w:numPr>
          <w:ilvl w:val="0"/>
          <w:numId w:val="1"/>
        </w:numPr>
        <w:rPr>
          <w:b/>
          <w:bCs/>
          <w:sz w:val="24"/>
          <w:szCs w:val="24"/>
        </w:rPr>
      </w:pPr>
      <w:r w:rsidRPr="004A5B11">
        <w:rPr>
          <w:b/>
          <w:bCs/>
          <w:sz w:val="24"/>
          <w:szCs w:val="24"/>
        </w:rPr>
        <w:lastRenderedPageBreak/>
        <w:t>PROPOSED PERMIT LIMITATIONS</w:t>
      </w:r>
    </w:p>
    <w:p w14:paraId="4D7B05E7" w14:textId="77777777" w:rsidR="004A5B11" w:rsidRDefault="004A5B11" w:rsidP="008B4150">
      <w:pPr>
        <w:rPr>
          <w:sz w:val="22"/>
          <w:szCs w:val="22"/>
        </w:rPr>
      </w:pPr>
      <w:r>
        <w:fldChar w:fldCharType="begin"/>
      </w:r>
      <w:r>
        <w:instrText xml:space="preserve"> LINK Excel.Sheet.12 "C:\\Users\\wstacy\\Documents\\Water II\\metro calcs for new permits.xlsx" "Sheet1!R4C3:R16C10" \a \f 4 \h </w:instrText>
      </w:r>
      <w:r>
        <w:fldChar w:fldCharType="separate"/>
      </w:r>
    </w:p>
    <w:tbl>
      <w:tblPr>
        <w:tblW w:w="8860" w:type="dxa"/>
        <w:jc w:val="center"/>
        <w:tblCellMar>
          <w:top w:w="15" w:type="dxa"/>
        </w:tblCellMar>
        <w:tblLook w:val="04A0" w:firstRow="1" w:lastRow="0" w:firstColumn="1" w:lastColumn="0" w:noHBand="0" w:noVBand="1"/>
      </w:tblPr>
      <w:tblGrid>
        <w:gridCol w:w="1497"/>
        <w:gridCol w:w="956"/>
        <w:gridCol w:w="956"/>
        <w:gridCol w:w="1096"/>
        <w:gridCol w:w="1056"/>
        <w:gridCol w:w="1174"/>
        <w:gridCol w:w="1075"/>
        <w:gridCol w:w="1014"/>
        <w:gridCol w:w="222"/>
      </w:tblGrid>
      <w:tr w:rsidR="004A5B11" w:rsidRPr="004A5B11" w14:paraId="26656977" w14:textId="77777777" w:rsidTr="004A5B11">
        <w:trPr>
          <w:gridAfter w:val="1"/>
          <w:wAfter w:w="36" w:type="dxa"/>
          <w:trHeight w:val="464"/>
          <w:jc w:val="center"/>
        </w:trPr>
        <w:tc>
          <w:tcPr>
            <w:tcW w:w="149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8FEDB69" w14:textId="5D3ECE3E" w:rsidR="004A5B11" w:rsidRPr="004A5B11" w:rsidRDefault="004A5B11" w:rsidP="004A5B11">
            <w:pPr>
              <w:jc w:val="center"/>
              <w:rPr>
                <w:color w:val="000000"/>
                <w:sz w:val="22"/>
                <w:szCs w:val="22"/>
              </w:rPr>
            </w:pPr>
            <w:r w:rsidRPr="004A5B11">
              <w:rPr>
                <w:color w:val="000000"/>
                <w:sz w:val="22"/>
                <w:szCs w:val="22"/>
              </w:rPr>
              <w:t>Parameter</w:t>
            </w:r>
          </w:p>
        </w:tc>
        <w:tc>
          <w:tcPr>
            <w:tcW w:w="1912"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33FD6D" w14:textId="77777777" w:rsidR="004A5B11" w:rsidRPr="004A5B11" w:rsidRDefault="004A5B11" w:rsidP="004A5B11">
            <w:pPr>
              <w:jc w:val="center"/>
              <w:rPr>
                <w:color w:val="000000"/>
                <w:sz w:val="22"/>
                <w:szCs w:val="22"/>
              </w:rPr>
            </w:pPr>
            <w:r w:rsidRPr="004A5B11">
              <w:rPr>
                <w:color w:val="000000"/>
                <w:sz w:val="22"/>
                <w:szCs w:val="22"/>
              </w:rPr>
              <w:t>Current Permit Limits (CPL)</w:t>
            </w:r>
          </w:p>
        </w:tc>
        <w:tc>
          <w:tcPr>
            <w:tcW w:w="4401" w:type="dxa"/>
            <w:gridSpan w:val="4"/>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98DED80" w14:textId="77777777" w:rsidR="004A5B11" w:rsidRPr="004A5B11" w:rsidRDefault="004A5B11" w:rsidP="004A5B11">
            <w:pPr>
              <w:jc w:val="center"/>
              <w:rPr>
                <w:color w:val="000000"/>
                <w:sz w:val="22"/>
                <w:szCs w:val="22"/>
              </w:rPr>
            </w:pPr>
            <w:r w:rsidRPr="004A5B11">
              <w:rPr>
                <w:color w:val="000000"/>
                <w:sz w:val="22"/>
                <w:szCs w:val="22"/>
              </w:rPr>
              <w:t>Proposed Permit Limits (PPL)</w:t>
            </w:r>
          </w:p>
        </w:tc>
        <w:tc>
          <w:tcPr>
            <w:tcW w:w="10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DD3C77" w14:textId="77777777" w:rsidR="004A5B11" w:rsidRPr="004A5B11" w:rsidRDefault="004A5B11" w:rsidP="004A5B11">
            <w:pPr>
              <w:jc w:val="center"/>
              <w:rPr>
                <w:color w:val="000000"/>
                <w:sz w:val="22"/>
                <w:szCs w:val="22"/>
              </w:rPr>
            </w:pPr>
            <w:r w:rsidRPr="004A5B11">
              <w:rPr>
                <w:color w:val="000000"/>
                <w:sz w:val="22"/>
                <w:szCs w:val="22"/>
              </w:rPr>
              <w:t>Basis</w:t>
            </w:r>
          </w:p>
        </w:tc>
      </w:tr>
      <w:tr w:rsidR="004A5B11" w:rsidRPr="004A5B11" w14:paraId="2C0848B5" w14:textId="77777777" w:rsidTr="004A5B11">
        <w:trPr>
          <w:trHeight w:val="290"/>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14:paraId="1B8BB19B" w14:textId="77777777" w:rsidR="004A5B11" w:rsidRPr="004A5B11" w:rsidRDefault="004A5B11" w:rsidP="004A5B11">
            <w:pPr>
              <w:rPr>
                <w:color w:val="000000"/>
                <w:sz w:val="22"/>
                <w:szCs w:val="22"/>
              </w:rPr>
            </w:pPr>
          </w:p>
        </w:tc>
        <w:tc>
          <w:tcPr>
            <w:tcW w:w="1912" w:type="dxa"/>
            <w:gridSpan w:val="2"/>
            <w:vMerge/>
            <w:tcBorders>
              <w:top w:val="single" w:sz="4" w:space="0" w:color="auto"/>
              <w:left w:val="single" w:sz="4" w:space="0" w:color="auto"/>
              <w:bottom w:val="single" w:sz="4" w:space="0" w:color="auto"/>
              <w:right w:val="single" w:sz="4" w:space="0" w:color="auto"/>
            </w:tcBorders>
            <w:vAlign w:val="center"/>
            <w:hideMark/>
          </w:tcPr>
          <w:p w14:paraId="592943B3" w14:textId="77777777" w:rsidR="004A5B11" w:rsidRPr="004A5B11" w:rsidRDefault="004A5B11" w:rsidP="004A5B11">
            <w:pPr>
              <w:rPr>
                <w:color w:val="000000"/>
                <w:sz w:val="22"/>
                <w:szCs w:val="22"/>
              </w:rPr>
            </w:pPr>
          </w:p>
        </w:tc>
        <w:tc>
          <w:tcPr>
            <w:tcW w:w="4401" w:type="dxa"/>
            <w:gridSpan w:val="4"/>
            <w:vMerge/>
            <w:tcBorders>
              <w:top w:val="single" w:sz="4" w:space="0" w:color="auto"/>
              <w:left w:val="single" w:sz="4" w:space="0" w:color="auto"/>
              <w:bottom w:val="single" w:sz="4" w:space="0" w:color="auto"/>
              <w:right w:val="single" w:sz="4" w:space="0" w:color="auto"/>
            </w:tcBorders>
            <w:vAlign w:val="center"/>
            <w:hideMark/>
          </w:tcPr>
          <w:p w14:paraId="1F17134E"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534C52AE"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320CB1A8" w14:textId="77777777" w:rsidR="004A5B11" w:rsidRPr="004A5B11" w:rsidRDefault="004A5B11" w:rsidP="004A5B11">
            <w:pPr>
              <w:jc w:val="center"/>
              <w:rPr>
                <w:color w:val="000000"/>
                <w:sz w:val="22"/>
                <w:szCs w:val="22"/>
              </w:rPr>
            </w:pPr>
          </w:p>
        </w:tc>
      </w:tr>
      <w:tr w:rsidR="004A5B11" w:rsidRPr="004A5B11" w14:paraId="38355021" w14:textId="77777777" w:rsidTr="004A5B11">
        <w:trPr>
          <w:trHeight w:val="290"/>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14:paraId="54DA16F4" w14:textId="77777777" w:rsidR="004A5B11" w:rsidRPr="004A5B11" w:rsidRDefault="004A5B11" w:rsidP="004A5B11">
            <w:pPr>
              <w:rPr>
                <w:color w:val="000000"/>
                <w:sz w:val="22"/>
                <w:szCs w:val="22"/>
              </w:rPr>
            </w:pPr>
          </w:p>
        </w:tc>
        <w:tc>
          <w:tcPr>
            <w:tcW w:w="956" w:type="dxa"/>
            <w:vMerge w:val="restart"/>
            <w:tcBorders>
              <w:top w:val="nil"/>
              <w:left w:val="single" w:sz="4" w:space="0" w:color="auto"/>
              <w:bottom w:val="single" w:sz="4" w:space="0" w:color="auto"/>
              <w:right w:val="single" w:sz="4" w:space="0" w:color="auto"/>
            </w:tcBorders>
            <w:shd w:val="clear" w:color="000000" w:fill="D9D9D9"/>
            <w:vAlign w:val="bottom"/>
            <w:hideMark/>
          </w:tcPr>
          <w:p w14:paraId="4DAF6841" w14:textId="77777777" w:rsidR="004A5B11" w:rsidRPr="004A5B11" w:rsidRDefault="004A5B11" w:rsidP="004A5B11">
            <w:pPr>
              <w:jc w:val="center"/>
              <w:rPr>
                <w:color w:val="000000"/>
                <w:sz w:val="22"/>
                <w:szCs w:val="22"/>
              </w:rPr>
            </w:pPr>
            <w:r w:rsidRPr="004A5B11">
              <w:rPr>
                <w:color w:val="000000"/>
                <w:sz w:val="22"/>
                <w:szCs w:val="22"/>
              </w:rPr>
              <w:t>Avg.   (mg/L)</w:t>
            </w:r>
          </w:p>
        </w:tc>
        <w:tc>
          <w:tcPr>
            <w:tcW w:w="956" w:type="dxa"/>
            <w:vMerge w:val="restart"/>
            <w:tcBorders>
              <w:top w:val="nil"/>
              <w:left w:val="single" w:sz="4" w:space="0" w:color="auto"/>
              <w:bottom w:val="single" w:sz="4" w:space="0" w:color="auto"/>
              <w:right w:val="single" w:sz="4" w:space="0" w:color="auto"/>
            </w:tcBorders>
            <w:shd w:val="clear" w:color="000000" w:fill="D9D9D9"/>
            <w:vAlign w:val="bottom"/>
            <w:hideMark/>
          </w:tcPr>
          <w:p w14:paraId="5D3F68BE" w14:textId="77777777" w:rsidR="004A5B11" w:rsidRPr="004A5B11" w:rsidRDefault="004A5B11" w:rsidP="004A5B11">
            <w:pPr>
              <w:jc w:val="center"/>
              <w:rPr>
                <w:color w:val="000000"/>
                <w:sz w:val="22"/>
                <w:szCs w:val="22"/>
              </w:rPr>
            </w:pPr>
            <w:r w:rsidRPr="004A5B11">
              <w:rPr>
                <w:color w:val="000000"/>
                <w:sz w:val="22"/>
                <w:szCs w:val="22"/>
              </w:rPr>
              <w:t>Max. (mg/L)</w:t>
            </w:r>
          </w:p>
        </w:tc>
        <w:tc>
          <w:tcPr>
            <w:tcW w:w="1096" w:type="dxa"/>
            <w:vMerge w:val="restart"/>
            <w:tcBorders>
              <w:top w:val="nil"/>
              <w:left w:val="single" w:sz="4" w:space="0" w:color="auto"/>
              <w:bottom w:val="single" w:sz="4" w:space="0" w:color="auto"/>
              <w:right w:val="single" w:sz="4" w:space="0" w:color="auto"/>
            </w:tcBorders>
            <w:shd w:val="clear" w:color="000000" w:fill="D9D9D9"/>
            <w:vAlign w:val="bottom"/>
            <w:hideMark/>
          </w:tcPr>
          <w:p w14:paraId="64A226C6" w14:textId="77777777" w:rsidR="004A5B11" w:rsidRPr="004A5B11" w:rsidRDefault="004A5B11" w:rsidP="004A5B11">
            <w:pPr>
              <w:jc w:val="center"/>
              <w:rPr>
                <w:color w:val="000000"/>
                <w:sz w:val="22"/>
                <w:szCs w:val="22"/>
              </w:rPr>
            </w:pPr>
            <w:r w:rsidRPr="004A5B11">
              <w:rPr>
                <w:color w:val="000000"/>
                <w:sz w:val="22"/>
                <w:szCs w:val="22"/>
              </w:rPr>
              <w:t>Avg.   (</w:t>
            </w:r>
            <w:proofErr w:type="spellStart"/>
            <w:r w:rsidRPr="004A5B11">
              <w:rPr>
                <w:color w:val="000000"/>
                <w:sz w:val="22"/>
                <w:szCs w:val="22"/>
              </w:rPr>
              <w:t>lb</w:t>
            </w:r>
            <w:proofErr w:type="spellEnd"/>
            <w:r w:rsidRPr="004A5B11">
              <w:rPr>
                <w:color w:val="000000"/>
                <w:sz w:val="22"/>
                <w:szCs w:val="22"/>
              </w:rPr>
              <w:t>/day)</w:t>
            </w:r>
          </w:p>
        </w:tc>
        <w:tc>
          <w:tcPr>
            <w:tcW w:w="1056" w:type="dxa"/>
            <w:vMerge w:val="restart"/>
            <w:tcBorders>
              <w:top w:val="nil"/>
              <w:left w:val="single" w:sz="4" w:space="0" w:color="auto"/>
              <w:bottom w:val="single" w:sz="4" w:space="0" w:color="auto"/>
              <w:right w:val="single" w:sz="4" w:space="0" w:color="auto"/>
            </w:tcBorders>
            <w:shd w:val="clear" w:color="000000" w:fill="D9D9D9"/>
            <w:vAlign w:val="bottom"/>
            <w:hideMark/>
          </w:tcPr>
          <w:p w14:paraId="3BB66D65" w14:textId="77777777" w:rsidR="004A5B11" w:rsidRPr="004A5B11" w:rsidRDefault="004A5B11" w:rsidP="004A5B11">
            <w:pPr>
              <w:jc w:val="center"/>
              <w:rPr>
                <w:color w:val="000000"/>
                <w:sz w:val="22"/>
                <w:szCs w:val="22"/>
              </w:rPr>
            </w:pPr>
            <w:r w:rsidRPr="004A5B11">
              <w:rPr>
                <w:color w:val="000000"/>
                <w:sz w:val="22"/>
                <w:szCs w:val="22"/>
              </w:rPr>
              <w:t>Max. (</w:t>
            </w:r>
            <w:proofErr w:type="spellStart"/>
            <w:r w:rsidRPr="004A5B11">
              <w:rPr>
                <w:color w:val="000000"/>
                <w:sz w:val="22"/>
                <w:szCs w:val="22"/>
              </w:rPr>
              <w:t>lb</w:t>
            </w:r>
            <w:proofErr w:type="spellEnd"/>
            <w:r w:rsidRPr="004A5B11">
              <w:rPr>
                <w:color w:val="000000"/>
                <w:sz w:val="22"/>
                <w:szCs w:val="22"/>
              </w:rPr>
              <w:t>/day)</w:t>
            </w:r>
          </w:p>
        </w:tc>
        <w:tc>
          <w:tcPr>
            <w:tcW w:w="1174" w:type="dxa"/>
            <w:vMerge w:val="restart"/>
            <w:tcBorders>
              <w:top w:val="nil"/>
              <w:left w:val="single" w:sz="4" w:space="0" w:color="auto"/>
              <w:bottom w:val="single" w:sz="4" w:space="0" w:color="auto"/>
              <w:right w:val="single" w:sz="4" w:space="0" w:color="auto"/>
            </w:tcBorders>
            <w:shd w:val="clear" w:color="000000" w:fill="D9D9D9"/>
            <w:vAlign w:val="bottom"/>
            <w:hideMark/>
          </w:tcPr>
          <w:p w14:paraId="608F9202" w14:textId="77777777" w:rsidR="004A5B11" w:rsidRPr="004A5B11" w:rsidRDefault="004A5B11" w:rsidP="004A5B11">
            <w:pPr>
              <w:jc w:val="center"/>
              <w:rPr>
                <w:color w:val="000000"/>
                <w:sz w:val="22"/>
                <w:szCs w:val="22"/>
              </w:rPr>
            </w:pPr>
            <w:r w:rsidRPr="004A5B11">
              <w:rPr>
                <w:color w:val="000000"/>
                <w:sz w:val="22"/>
                <w:szCs w:val="22"/>
              </w:rPr>
              <w:t>Avg.   (mg/L)</w:t>
            </w:r>
          </w:p>
        </w:tc>
        <w:tc>
          <w:tcPr>
            <w:tcW w:w="1075" w:type="dxa"/>
            <w:vMerge w:val="restart"/>
            <w:tcBorders>
              <w:top w:val="nil"/>
              <w:left w:val="single" w:sz="4" w:space="0" w:color="auto"/>
              <w:bottom w:val="single" w:sz="4" w:space="0" w:color="auto"/>
              <w:right w:val="single" w:sz="4" w:space="0" w:color="auto"/>
            </w:tcBorders>
            <w:shd w:val="clear" w:color="000000" w:fill="D9D9D9"/>
            <w:vAlign w:val="bottom"/>
            <w:hideMark/>
          </w:tcPr>
          <w:p w14:paraId="7EE13A27" w14:textId="77777777" w:rsidR="004A5B11" w:rsidRPr="004A5B11" w:rsidRDefault="004A5B11" w:rsidP="004A5B11">
            <w:pPr>
              <w:jc w:val="center"/>
              <w:rPr>
                <w:color w:val="000000"/>
                <w:sz w:val="22"/>
                <w:szCs w:val="22"/>
              </w:rPr>
            </w:pPr>
            <w:r w:rsidRPr="004A5B11">
              <w:rPr>
                <w:color w:val="000000"/>
                <w:sz w:val="22"/>
                <w:szCs w:val="22"/>
              </w:rPr>
              <w:t>Max. (mg/L)</w:t>
            </w: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2180EBCC" w14:textId="77777777" w:rsidR="004A5B11" w:rsidRPr="004A5B11" w:rsidRDefault="004A5B11" w:rsidP="004A5B11">
            <w:pPr>
              <w:rPr>
                <w:color w:val="000000"/>
                <w:sz w:val="22"/>
                <w:szCs w:val="22"/>
              </w:rPr>
            </w:pPr>
          </w:p>
        </w:tc>
        <w:tc>
          <w:tcPr>
            <w:tcW w:w="36" w:type="dxa"/>
            <w:vAlign w:val="center"/>
            <w:hideMark/>
          </w:tcPr>
          <w:p w14:paraId="69E2ADE0" w14:textId="77777777" w:rsidR="004A5B11" w:rsidRPr="004A5B11" w:rsidRDefault="004A5B11" w:rsidP="004A5B11"/>
        </w:tc>
      </w:tr>
      <w:tr w:rsidR="004A5B11" w:rsidRPr="004A5B11" w14:paraId="24CE821D" w14:textId="77777777" w:rsidTr="004A5B11">
        <w:trPr>
          <w:trHeight w:val="290"/>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14:paraId="704FCF16" w14:textId="77777777" w:rsidR="004A5B11" w:rsidRPr="004A5B11" w:rsidRDefault="004A5B11" w:rsidP="004A5B11">
            <w:pPr>
              <w:rPr>
                <w:color w:val="000000"/>
                <w:sz w:val="22"/>
                <w:szCs w:val="22"/>
              </w:rPr>
            </w:pPr>
          </w:p>
        </w:tc>
        <w:tc>
          <w:tcPr>
            <w:tcW w:w="956" w:type="dxa"/>
            <w:vMerge/>
            <w:tcBorders>
              <w:top w:val="nil"/>
              <w:left w:val="single" w:sz="4" w:space="0" w:color="auto"/>
              <w:bottom w:val="single" w:sz="4" w:space="0" w:color="auto"/>
              <w:right w:val="single" w:sz="4" w:space="0" w:color="auto"/>
            </w:tcBorders>
            <w:vAlign w:val="center"/>
            <w:hideMark/>
          </w:tcPr>
          <w:p w14:paraId="40C87BAC" w14:textId="77777777" w:rsidR="004A5B11" w:rsidRPr="004A5B11" w:rsidRDefault="004A5B11" w:rsidP="004A5B11">
            <w:pPr>
              <w:rPr>
                <w:color w:val="000000"/>
                <w:sz w:val="22"/>
                <w:szCs w:val="22"/>
              </w:rPr>
            </w:pPr>
          </w:p>
        </w:tc>
        <w:tc>
          <w:tcPr>
            <w:tcW w:w="956" w:type="dxa"/>
            <w:vMerge/>
            <w:tcBorders>
              <w:top w:val="nil"/>
              <w:left w:val="single" w:sz="4" w:space="0" w:color="auto"/>
              <w:bottom w:val="single" w:sz="4" w:space="0" w:color="auto"/>
              <w:right w:val="single" w:sz="4" w:space="0" w:color="auto"/>
            </w:tcBorders>
            <w:vAlign w:val="center"/>
            <w:hideMark/>
          </w:tcPr>
          <w:p w14:paraId="663D58EA" w14:textId="77777777" w:rsidR="004A5B11" w:rsidRPr="004A5B11" w:rsidRDefault="004A5B11" w:rsidP="004A5B11">
            <w:pPr>
              <w:rPr>
                <w:color w:val="000000"/>
                <w:sz w:val="22"/>
                <w:szCs w:val="22"/>
              </w:rPr>
            </w:pPr>
          </w:p>
        </w:tc>
        <w:tc>
          <w:tcPr>
            <w:tcW w:w="1096" w:type="dxa"/>
            <w:vMerge/>
            <w:tcBorders>
              <w:top w:val="nil"/>
              <w:left w:val="single" w:sz="4" w:space="0" w:color="auto"/>
              <w:bottom w:val="single" w:sz="4" w:space="0" w:color="auto"/>
              <w:right w:val="single" w:sz="4" w:space="0" w:color="auto"/>
            </w:tcBorders>
            <w:vAlign w:val="center"/>
            <w:hideMark/>
          </w:tcPr>
          <w:p w14:paraId="5A88E445" w14:textId="77777777" w:rsidR="004A5B11" w:rsidRPr="004A5B11" w:rsidRDefault="004A5B11" w:rsidP="004A5B11">
            <w:pPr>
              <w:rPr>
                <w:color w:val="000000"/>
                <w:sz w:val="22"/>
                <w:szCs w:val="22"/>
              </w:rPr>
            </w:pPr>
          </w:p>
        </w:tc>
        <w:tc>
          <w:tcPr>
            <w:tcW w:w="1056" w:type="dxa"/>
            <w:vMerge/>
            <w:tcBorders>
              <w:top w:val="nil"/>
              <w:left w:val="single" w:sz="4" w:space="0" w:color="auto"/>
              <w:bottom w:val="single" w:sz="4" w:space="0" w:color="auto"/>
              <w:right w:val="single" w:sz="4" w:space="0" w:color="auto"/>
            </w:tcBorders>
            <w:vAlign w:val="center"/>
            <w:hideMark/>
          </w:tcPr>
          <w:p w14:paraId="50AA0E0C" w14:textId="77777777" w:rsidR="004A5B11" w:rsidRPr="004A5B11" w:rsidRDefault="004A5B11" w:rsidP="004A5B11">
            <w:pPr>
              <w:rPr>
                <w:color w:val="000000"/>
                <w:sz w:val="22"/>
                <w:szCs w:val="22"/>
              </w:rPr>
            </w:pPr>
          </w:p>
        </w:tc>
        <w:tc>
          <w:tcPr>
            <w:tcW w:w="1174" w:type="dxa"/>
            <w:vMerge/>
            <w:tcBorders>
              <w:top w:val="nil"/>
              <w:left w:val="single" w:sz="4" w:space="0" w:color="auto"/>
              <w:bottom w:val="single" w:sz="4" w:space="0" w:color="auto"/>
              <w:right w:val="single" w:sz="4" w:space="0" w:color="auto"/>
            </w:tcBorders>
            <w:vAlign w:val="center"/>
            <w:hideMark/>
          </w:tcPr>
          <w:p w14:paraId="26E9BA2D" w14:textId="77777777" w:rsidR="004A5B11" w:rsidRPr="004A5B11" w:rsidRDefault="004A5B11" w:rsidP="004A5B11">
            <w:pPr>
              <w:rPr>
                <w:color w:val="000000"/>
                <w:sz w:val="22"/>
                <w:szCs w:val="22"/>
              </w:rPr>
            </w:pPr>
          </w:p>
        </w:tc>
        <w:tc>
          <w:tcPr>
            <w:tcW w:w="1075" w:type="dxa"/>
            <w:vMerge/>
            <w:tcBorders>
              <w:top w:val="nil"/>
              <w:left w:val="single" w:sz="4" w:space="0" w:color="auto"/>
              <w:bottom w:val="single" w:sz="4" w:space="0" w:color="auto"/>
              <w:right w:val="single" w:sz="4" w:space="0" w:color="auto"/>
            </w:tcBorders>
            <w:vAlign w:val="center"/>
            <w:hideMark/>
          </w:tcPr>
          <w:p w14:paraId="6F9825B0"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3AEACCDF"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5CC24B45" w14:textId="77777777" w:rsidR="004A5B11" w:rsidRPr="004A5B11" w:rsidRDefault="004A5B11" w:rsidP="004A5B11">
            <w:pPr>
              <w:jc w:val="center"/>
              <w:rPr>
                <w:color w:val="000000"/>
                <w:sz w:val="22"/>
                <w:szCs w:val="22"/>
              </w:rPr>
            </w:pPr>
          </w:p>
        </w:tc>
      </w:tr>
      <w:tr w:rsidR="004A5B11" w:rsidRPr="004A5B11" w14:paraId="690BA539" w14:textId="77777777" w:rsidTr="004A5B11">
        <w:trPr>
          <w:trHeight w:val="290"/>
          <w:jc w:val="center"/>
        </w:trPr>
        <w:tc>
          <w:tcPr>
            <w:tcW w:w="1497" w:type="dxa"/>
            <w:tcBorders>
              <w:top w:val="nil"/>
              <w:left w:val="single" w:sz="4" w:space="0" w:color="auto"/>
              <w:bottom w:val="single" w:sz="4" w:space="0" w:color="auto"/>
              <w:right w:val="single" w:sz="4" w:space="0" w:color="auto"/>
            </w:tcBorders>
            <w:vAlign w:val="center"/>
            <w:hideMark/>
          </w:tcPr>
          <w:p w14:paraId="21626987" w14:textId="77777777" w:rsidR="004A5B11" w:rsidRPr="004A5B11" w:rsidRDefault="004A5B11" w:rsidP="004A5B11">
            <w:pPr>
              <w:rPr>
                <w:color w:val="000000"/>
                <w:sz w:val="22"/>
                <w:szCs w:val="22"/>
              </w:rPr>
            </w:pPr>
            <w:r w:rsidRPr="004A5B11">
              <w:rPr>
                <w:color w:val="000000"/>
                <w:sz w:val="22"/>
                <w:szCs w:val="22"/>
              </w:rPr>
              <w:t>Cadmium, TR</w:t>
            </w:r>
          </w:p>
        </w:tc>
        <w:tc>
          <w:tcPr>
            <w:tcW w:w="956" w:type="dxa"/>
            <w:tcBorders>
              <w:top w:val="nil"/>
              <w:left w:val="nil"/>
              <w:bottom w:val="nil"/>
              <w:right w:val="single" w:sz="4" w:space="0" w:color="auto"/>
            </w:tcBorders>
            <w:noWrap/>
            <w:vAlign w:val="center"/>
            <w:hideMark/>
          </w:tcPr>
          <w:p w14:paraId="57773576"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nil"/>
              <w:left w:val="nil"/>
              <w:bottom w:val="nil"/>
              <w:right w:val="single" w:sz="4" w:space="0" w:color="auto"/>
            </w:tcBorders>
            <w:noWrap/>
            <w:vAlign w:val="center"/>
            <w:hideMark/>
          </w:tcPr>
          <w:p w14:paraId="134ACC68"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379071C5"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3B69710D"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5722DB6F"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6F4917C0"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single" w:sz="4" w:space="0" w:color="auto"/>
              <w:right w:val="single" w:sz="4" w:space="0" w:color="auto"/>
            </w:tcBorders>
            <w:noWrap/>
            <w:vAlign w:val="center"/>
            <w:hideMark/>
          </w:tcPr>
          <w:p w14:paraId="62210633"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27F7D0A2" w14:textId="77777777" w:rsidR="004A5B11" w:rsidRPr="004A5B11" w:rsidRDefault="004A5B11" w:rsidP="004A5B11"/>
        </w:tc>
      </w:tr>
      <w:tr w:rsidR="004A5B11" w:rsidRPr="004A5B11" w14:paraId="24F3BAB7" w14:textId="77777777" w:rsidTr="004A5B11">
        <w:trPr>
          <w:trHeight w:val="290"/>
          <w:jc w:val="center"/>
        </w:trPr>
        <w:tc>
          <w:tcPr>
            <w:tcW w:w="1497" w:type="dxa"/>
            <w:tcBorders>
              <w:top w:val="nil"/>
              <w:left w:val="single" w:sz="4" w:space="0" w:color="auto"/>
              <w:bottom w:val="single" w:sz="4" w:space="0" w:color="auto"/>
              <w:right w:val="single" w:sz="4" w:space="0" w:color="auto"/>
            </w:tcBorders>
            <w:noWrap/>
            <w:vAlign w:val="center"/>
            <w:hideMark/>
          </w:tcPr>
          <w:p w14:paraId="7ECE7BC2" w14:textId="77777777" w:rsidR="004A5B11" w:rsidRPr="004A5B11" w:rsidRDefault="004A5B11" w:rsidP="004A5B11">
            <w:pPr>
              <w:rPr>
                <w:color w:val="000000"/>
                <w:sz w:val="22"/>
                <w:szCs w:val="22"/>
              </w:rPr>
            </w:pPr>
            <w:r w:rsidRPr="004A5B11">
              <w:rPr>
                <w:color w:val="000000"/>
                <w:sz w:val="22"/>
                <w:szCs w:val="22"/>
              </w:rPr>
              <w:t>Copper, TR</w:t>
            </w:r>
          </w:p>
        </w:tc>
        <w:tc>
          <w:tcPr>
            <w:tcW w:w="956" w:type="dxa"/>
            <w:tcBorders>
              <w:top w:val="single" w:sz="4" w:space="0" w:color="auto"/>
              <w:left w:val="nil"/>
              <w:bottom w:val="nil"/>
              <w:right w:val="single" w:sz="4" w:space="0" w:color="auto"/>
            </w:tcBorders>
            <w:noWrap/>
            <w:vAlign w:val="center"/>
            <w:hideMark/>
          </w:tcPr>
          <w:p w14:paraId="526EAB93"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7AB90808"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27760EBF"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77208854"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361B01A4"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451AC59F"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nil"/>
              <w:right w:val="single" w:sz="4" w:space="0" w:color="auto"/>
            </w:tcBorders>
            <w:noWrap/>
            <w:vAlign w:val="center"/>
            <w:hideMark/>
          </w:tcPr>
          <w:p w14:paraId="2F1C44D2"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6A8900E1" w14:textId="77777777" w:rsidR="004A5B11" w:rsidRPr="004A5B11" w:rsidRDefault="004A5B11" w:rsidP="004A5B11"/>
        </w:tc>
      </w:tr>
      <w:tr w:rsidR="004A5B11" w:rsidRPr="004A5B11" w14:paraId="04B773EB" w14:textId="77777777" w:rsidTr="004A5B11">
        <w:trPr>
          <w:trHeight w:val="290"/>
          <w:jc w:val="center"/>
        </w:trPr>
        <w:tc>
          <w:tcPr>
            <w:tcW w:w="1497" w:type="dxa"/>
            <w:tcBorders>
              <w:top w:val="nil"/>
              <w:left w:val="single" w:sz="4" w:space="0" w:color="auto"/>
              <w:bottom w:val="single" w:sz="4" w:space="0" w:color="auto"/>
              <w:right w:val="single" w:sz="4" w:space="0" w:color="auto"/>
            </w:tcBorders>
            <w:noWrap/>
            <w:vAlign w:val="center"/>
            <w:hideMark/>
          </w:tcPr>
          <w:p w14:paraId="354EC570" w14:textId="77777777" w:rsidR="004A5B11" w:rsidRPr="004A5B11" w:rsidRDefault="004A5B11" w:rsidP="004A5B11">
            <w:pPr>
              <w:rPr>
                <w:color w:val="000000"/>
                <w:sz w:val="22"/>
                <w:szCs w:val="22"/>
              </w:rPr>
            </w:pPr>
            <w:r w:rsidRPr="004A5B11">
              <w:rPr>
                <w:color w:val="000000"/>
                <w:sz w:val="22"/>
                <w:szCs w:val="22"/>
              </w:rPr>
              <w:t>Lead, TR</w:t>
            </w:r>
          </w:p>
        </w:tc>
        <w:tc>
          <w:tcPr>
            <w:tcW w:w="956" w:type="dxa"/>
            <w:tcBorders>
              <w:top w:val="single" w:sz="4" w:space="0" w:color="auto"/>
              <w:left w:val="nil"/>
              <w:bottom w:val="nil"/>
              <w:right w:val="single" w:sz="4" w:space="0" w:color="auto"/>
            </w:tcBorders>
            <w:noWrap/>
            <w:vAlign w:val="center"/>
            <w:hideMark/>
          </w:tcPr>
          <w:p w14:paraId="29F9340D"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584EB2CF"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5E2E921A"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3BA7E6A8"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3348947F"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0275A156"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single" w:sz="4" w:space="0" w:color="auto"/>
              <w:left w:val="nil"/>
              <w:bottom w:val="nil"/>
              <w:right w:val="single" w:sz="4" w:space="0" w:color="auto"/>
            </w:tcBorders>
            <w:noWrap/>
            <w:vAlign w:val="center"/>
            <w:hideMark/>
          </w:tcPr>
          <w:p w14:paraId="75BB0182"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2235CAF2" w14:textId="77777777" w:rsidR="004A5B11" w:rsidRPr="004A5B11" w:rsidRDefault="004A5B11" w:rsidP="004A5B11"/>
        </w:tc>
      </w:tr>
      <w:tr w:rsidR="004A5B11" w:rsidRPr="004A5B11" w14:paraId="769EC8F4" w14:textId="77777777" w:rsidTr="004A5B11">
        <w:trPr>
          <w:trHeight w:val="290"/>
          <w:jc w:val="center"/>
        </w:trPr>
        <w:tc>
          <w:tcPr>
            <w:tcW w:w="1497" w:type="dxa"/>
            <w:tcBorders>
              <w:top w:val="nil"/>
              <w:left w:val="single" w:sz="4" w:space="0" w:color="auto"/>
              <w:bottom w:val="single" w:sz="4" w:space="0" w:color="auto"/>
              <w:right w:val="single" w:sz="4" w:space="0" w:color="auto"/>
            </w:tcBorders>
            <w:noWrap/>
            <w:vAlign w:val="center"/>
            <w:hideMark/>
          </w:tcPr>
          <w:p w14:paraId="0CE6B539" w14:textId="77777777" w:rsidR="004A5B11" w:rsidRPr="004A5B11" w:rsidRDefault="004A5B11" w:rsidP="004A5B11">
            <w:pPr>
              <w:rPr>
                <w:color w:val="000000"/>
                <w:sz w:val="22"/>
                <w:szCs w:val="22"/>
              </w:rPr>
            </w:pPr>
            <w:r w:rsidRPr="004A5B11">
              <w:rPr>
                <w:color w:val="000000"/>
                <w:sz w:val="22"/>
                <w:szCs w:val="22"/>
              </w:rPr>
              <w:t>Mercury, TR</w:t>
            </w:r>
          </w:p>
        </w:tc>
        <w:tc>
          <w:tcPr>
            <w:tcW w:w="956" w:type="dxa"/>
            <w:tcBorders>
              <w:top w:val="single" w:sz="4" w:space="0" w:color="auto"/>
              <w:left w:val="nil"/>
              <w:bottom w:val="nil"/>
              <w:right w:val="single" w:sz="4" w:space="0" w:color="auto"/>
            </w:tcBorders>
            <w:noWrap/>
            <w:vAlign w:val="center"/>
            <w:hideMark/>
          </w:tcPr>
          <w:p w14:paraId="09C2FDB0"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188B0256"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27E555F7"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241FAB77"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6E01B9B0"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533D7D63"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nil"/>
              <w:right w:val="single" w:sz="4" w:space="0" w:color="auto"/>
            </w:tcBorders>
            <w:noWrap/>
            <w:vAlign w:val="center"/>
            <w:hideMark/>
          </w:tcPr>
          <w:p w14:paraId="790020E5"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14FADA8B" w14:textId="77777777" w:rsidR="004A5B11" w:rsidRPr="004A5B11" w:rsidRDefault="004A5B11" w:rsidP="004A5B11"/>
        </w:tc>
      </w:tr>
      <w:tr w:rsidR="004A5B11" w:rsidRPr="004A5B11" w14:paraId="70ABC109" w14:textId="77777777" w:rsidTr="004A5B11">
        <w:trPr>
          <w:trHeight w:val="290"/>
          <w:jc w:val="center"/>
        </w:trPr>
        <w:tc>
          <w:tcPr>
            <w:tcW w:w="1497" w:type="dxa"/>
            <w:tcBorders>
              <w:top w:val="nil"/>
              <w:left w:val="single" w:sz="4" w:space="0" w:color="auto"/>
              <w:bottom w:val="single" w:sz="4" w:space="0" w:color="auto"/>
              <w:right w:val="single" w:sz="4" w:space="0" w:color="auto"/>
            </w:tcBorders>
            <w:vAlign w:val="center"/>
            <w:hideMark/>
          </w:tcPr>
          <w:p w14:paraId="44903D44" w14:textId="77777777" w:rsidR="004A5B11" w:rsidRPr="004A5B11" w:rsidRDefault="004A5B11" w:rsidP="004A5B11">
            <w:pPr>
              <w:rPr>
                <w:color w:val="000000"/>
                <w:sz w:val="22"/>
                <w:szCs w:val="22"/>
              </w:rPr>
            </w:pPr>
            <w:r w:rsidRPr="004A5B11">
              <w:rPr>
                <w:color w:val="000000"/>
                <w:sz w:val="22"/>
                <w:szCs w:val="22"/>
              </w:rPr>
              <w:t>Zinc, TR</w:t>
            </w:r>
          </w:p>
        </w:tc>
        <w:tc>
          <w:tcPr>
            <w:tcW w:w="956" w:type="dxa"/>
            <w:tcBorders>
              <w:top w:val="single" w:sz="4" w:space="0" w:color="auto"/>
              <w:left w:val="nil"/>
              <w:bottom w:val="nil"/>
              <w:right w:val="single" w:sz="4" w:space="0" w:color="auto"/>
            </w:tcBorders>
            <w:noWrap/>
            <w:vAlign w:val="center"/>
            <w:hideMark/>
          </w:tcPr>
          <w:p w14:paraId="6C8B20A8"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3070CDC2"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729267B6"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75A1A1F5"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54CF231F"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2983447D"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nil"/>
              <w:right w:val="single" w:sz="4" w:space="0" w:color="auto"/>
            </w:tcBorders>
            <w:noWrap/>
            <w:vAlign w:val="center"/>
            <w:hideMark/>
          </w:tcPr>
          <w:p w14:paraId="2BE73C4A"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6100A44B" w14:textId="77777777" w:rsidR="004A5B11" w:rsidRPr="004A5B11" w:rsidRDefault="004A5B11" w:rsidP="004A5B11"/>
        </w:tc>
      </w:tr>
      <w:tr w:rsidR="004A5B11" w:rsidRPr="004A5B11" w14:paraId="0250CA42" w14:textId="77777777" w:rsidTr="004A5B11">
        <w:trPr>
          <w:trHeight w:val="290"/>
          <w:jc w:val="center"/>
        </w:trPr>
        <w:tc>
          <w:tcPr>
            <w:tcW w:w="1497" w:type="dxa"/>
            <w:vMerge w:val="restart"/>
            <w:tcBorders>
              <w:top w:val="nil"/>
              <w:left w:val="single" w:sz="4" w:space="0" w:color="auto"/>
              <w:bottom w:val="single" w:sz="4" w:space="0" w:color="000000"/>
              <w:right w:val="single" w:sz="4" w:space="0" w:color="auto"/>
            </w:tcBorders>
            <w:vAlign w:val="center"/>
            <w:hideMark/>
          </w:tcPr>
          <w:p w14:paraId="081976C6" w14:textId="77777777" w:rsidR="004A5B11" w:rsidRPr="004A5B11" w:rsidRDefault="004A5B11" w:rsidP="004A5B11">
            <w:pPr>
              <w:rPr>
                <w:color w:val="000000"/>
                <w:sz w:val="22"/>
                <w:szCs w:val="22"/>
              </w:rPr>
            </w:pPr>
            <w:r w:rsidRPr="004A5B11">
              <w:rPr>
                <w:color w:val="000000"/>
                <w:sz w:val="22"/>
                <w:szCs w:val="22"/>
              </w:rPr>
              <w:t>Flow</w:t>
            </w:r>
          </w:p>
        </w:tc>
        <w:tc>
          <w:tcPr>
            <w:tcW w:w="956" w:type="dxa"/>
            <w:vMerge w:val="restart"/>
            <w:tcBorders>
              <w:top w:val="single" w:sz="4" w:space="0" w:color="auto"/>
              <w:left w:val="single" w:sz="4" w:space="0" w:color="auto"/>
              <w:bottom w:val="nil"/>
              <w:right w:val="single" w:sz="4" w:space="0" w:color="auto"/>
            </w:tcBorders>
            <w:vAlign w:val="center"/>
            <w:hideMark/>
          </w:tcPr>
          <w:p w14:paraId="53EE5130"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vMerge w:val="restart"/>
            <w:tcBorders>
              <w:top w:val="single" w:sz="4" w:space="0" w:color="auto"/>
              <w:left w:val="single" w:sz="4" w:space="0" w:color="auto"/>
              <w:bottom w:val="nil"/>
              <w:right w:val="single" w:sz="4" w:space="0" w:color="auto"/>
            </w:tcBorders>
            <w:vAlign w:val="center"/>
            <w:hideMark/>
          </w:tcPr>
          <w:p w14:paraId="78AD6E4F"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vMerge w:val="restart"/>
            <w:tcBorders>
              <w:top w:val="nil"/>
              <w:left w:val="single" w:sz="4" w:space="0" w:color="auto"/>
              <w:bottom w:val="single" w:sz="4" w:space="0" w:color="000000"/>
              <w:right w:val="single" w:sz="4" w:space="0" w:color="auto"/>
            </w:tcBorders>
            <w:vAlign w:val="center"/>
            <w:hideMark/>
          </w:tcPr>
          <w:p w14:paraId="306DBEAB"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vMerge w:val="restart"/>
            <w:tcBorders>
              <w:top w:val="nil"/>
              <w:left w:val="single" w:sz="4" w:space="0" w:color="auto"/>
              <w:bottom w:val="single" w:sz="4" w:space="0" w:color="000000"/>
              <w:right w:val="single" w:sz="4" w:space="0" w:color="auto"/>
            </w:tcBorders>
            <w:vAlign w:val="center"/>
            <w:hideMark/>
          </w:tcPr>
          <w:p w14:paraId="7D38643C"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vMerge w:val="restart"/>
            <w:tcBorders>
              <w:top w:val="nil"/>
              <w:left w:val="single" w:sz="4" w:space="0" w:color="auto"/>
              <w:bottom w:val="nil"/>
              <w:right w:val="single" w:sz="4" w:space="0" w:color="auto"/>
            </w:tcBorders>
            <w:vAlign w:val="center"/>
            <w:hideMark/>
          </w:tcPr>
          <w:p w14:paraId="776A41E3" w14:textId="77777777" w:rsidR="004A5B11" w:rsidRPr="004A5B11" w:rsidRDefault="004A5B11" w:rsidP="004A5B11">
            <w:pPr>
              <w:jc w:val="center"/>
              <w:rPr>
                <w:color w:val="000000"/>
                <w:sz w:val="22"/>
                <w:szCs w:val="22"/>
              </w:rPr>
            </w:pPr>
            <w:r w:rsidRPr="004A5B11">
              <w:rPr>
                <w:color w:val="000000"/>
                <w:sz w:val="22"/>
                <w:szCs w:val="22"/>
              </w:rPr>
              <w:t>Report   MGD</w:t>
            </w:r>
          </w:p>
        </w:tc>
        <w:tc>
          <w:tcPr>
            <w:tcW w:w="1075" w:type="dxa"/>
            <w:vMerge w:val="restart"/>
            <w:tcBorders>
              <w:top w:val="nil"/>
              <w:left w:val="single" w:sz="4" w:space="0" w:color="auto"/>
              <w:bottom w:val="nil"/>
              <w:right w:val="single" w:sz="4" w:space="0" w:color="auto"/>
            </w:tcBorders>
            <w:vAlign w:val="center"/>
            <w:hideMark/>
          </w:tcPr>
          <w:p w14:paraId="426E977A" w14:textId="77777777" w:rsidR="004A5B11" w:rsidRPr="004A5B11" w:rsidRDefault="004A5B11" w:rsidP="004A5B11">
            <w:pPr>
              <w:jc w:val="center"/>
              <w:rPr>
                <w:color w:val="000000"/>
                <w:sz w:val="22"/>
                <w:szCs w:val="22"/>
              </w:rPr>
            </w:pPr>
            <w:r w:rsidRPr="004A5B11">
              <w:rPr>
                <w:color w:val="000000"/>
                <w:sz w:val="22"/>
                <w:szCs w:val="22"/>
              </w:rPr>
              <w:t>Report MGD</w:t>
            </w:r>
          </w:p>
        </w:tc>
        <w:tc>
          <w:tcPr>
            <w:tcW w:w="1014" w:type="dxa"/>
            <w:vMerge w:val="restart"/>
            <w:tcBorders>
              <w:top w:val="single" w:sz="4" w:space="0" w:color="auto"/>
              <w:left w:val="single" w:sz="4" w:space="0" w:color="auto"/>
              <w:bottom w:val="nil"/>
              <w:right w:val="single" w:sz="4" w:space="0" w:color="auto"/>
            </w:tcBorders>
            <w:noWrap/>
            <w:vAlign w:val="center"/>
            <w:hideMark/>
          </w:tcPr>
          <w:p w14:paraId="27B60075"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0C3C59E1" w14:textId="77777777" w:rsidR="004A5B11" w:rsidRPr="004A5B11" w:rsidRDefault="004A5B11" w:rsidP="004A5B11"/>
        </w:tc>
      </w:tr>
      <w:tr w:rsidR="004A5B11" w:rsidRPr="004A5B11" w14:paraId="6F12850F" w14:textId="77777777" w:rsidTr="004A5B11">
        <w:trPr>
          <w:trHeight w:val="290"/>
          <w:jc w:val="center"/>
        </w:trPr>
        <w:tc>
          <w:tcPr>
            <w:tcW w:w="1497" w:type="dxa"/>
            <w:vMerge/>
            <w:tcBorders>
              <w:top w:val="nil"/>
              <w:left w:val="single" w:sz="4" w:space="0" w:color="auto"/>
              <w:bottom w:val="single" w:sz="4" w:space="0" w:color="000000"/>
              <w:right w:val="single" w:sz="4" w:space="0" w:color="auto"/>
            </w:tcBorders>
            <w:vAlign w:val="center"/>
            <w:hideMark/>
          </w:tcPr>
          <w:p w14:paraId="706BFE52"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nil"/>
              <w:right w:val="single" w:sz="4" w:space="0" w:color="auto"/>
            </w:tcBorders>
            <w:vAlign w:val="center"/>
            <w:hideMark/>
          </w:tcPr>
          <w:p w14:paraId="7A088068"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nil"/>
              <w:right w:val="single" w:sz="4" w:space="0" w:color="auto"/>
            </w:tcBorders>
            <w:vAlign w:val="center"/>
            <w:hideMark/>
          </w:tcPr>
          <w:p w14:paraId="333306D9" w14:textId="77777777" w:rsidR="004A5B11" w:rsidRPr="004A5B11" w:rsidRDefault="004A5B11" w:rsidP="004A5B11">
            <w:pPr>
              <w:rPr>
                <w:color w:val="000000"/>
                <w:sz w:val="22"/>
                <w:szCs w:val="22"/>
              </w:rPr>
            </w:pPr>
          </w:p>
        </w:tc>
        <w:tc>
          <w:tcPr>
            <w:tcW w:w="1096" w:type="dxa"/>
            <w:vMerge/>
            <w:tcBorders>
              <w:top w:val="nil"/>
              <w:left w:val="single" w:sz="4" w:space="0" w:color="auto"/>
              <w:bottom w:val="single" w:sz="4" w:space="0" w:color="000000"/>
              <w:right w:val="single" w:sz="4" w:space="0" w:color="auto"/>
            </w:tcBorders>
            <w:vAlign w:val="center"/>
            <w:hideMark/>
          </w:tcPr>
          <w:p w14:paraId="479A906B" w14:textId="77777777" w:rsidR="004A5B11" w:rsidRPr="004A5B11" w:rsidRDefault="004A5B11" w:rsidP="004A5B11">
            <w:pPr>
              <w:rPr>
                <w:color w:val="000000"/>
                <w:sz w:val="22"/>
                <w:szCs w:val="22"/>
              </w:rPr>
            </w:pPr>
          </w:p>
        </w:tc>
        <w:tc>
          <w:tcPr>
            <w:tcW w:w="1056" w:type="dxa"/>
            <w:vMerge/>
            <w:tcBorders>
              <w:top w:val="nil"/>
              <w:left w:val="single" w:sz="4" w:space="0" w:color="auto"/>
              <w:bottom w:val="single" w:sz="4" w:space="0" w:color="000000"/>
              <w:right w:val="single" w:sz="4" w:space="0" w:color="auto"/>
            </w:tcBorders>
            <w:vAlign w:val="center"/>
            <w:hideMark/>
          </w:tcPr>
          <w:p w14:paraId="0FA32DB1" w14:textId="77777777" w:rsidR="004A5B11" w:rsidRPr="004A5B11" w:rsidRDefault="004A5B11" w:rsidP="004A5B11">
            <w:pPr>
              <w:rPr>
                <w:color w:val="000000"/>
                <w:sz w:val="22"/>
                <w:szCs w:val="22"/>
              </w:rPr>
            </w:pPr>
          </w:p>
        </w:tc>
        <w:tc>
          <w:tcPr>
            <w:tcW w:w="1174" w:type="dxa"/>
            <w:vMerge/>
            <w:tcBorders>
              <w:top w:val="nil"/>
              <w:left w:val="single" w:sz="4" w:space="0" w:color="auto"/>
              <w:bottom w:val="nil"/>
              <w:right w:val="single" w:sz="4" w:space="0" w:color="auto"/>
            </w:tcBorders>
            <w:vAlign w:val="center"/>
            <w:hideMark/>
          </w:tcPr>
          <w:p w14:paraId="021CAA75" w14:textId="77777777" w:rsidR="004A5B11" w:rsidRPr="004A5B11" w:rsidRDefault="004A5B11" w:rsidP="004A5B11">
            <w:pPr>
              <w:rPr>
                <w:color w:val="000000"/>
                <w:sz w:val="22"/>
                <w:szCs w:val="22"/>
              </w:rPr>
            </w:pPr>
          </w:p>
        </w:tc>
        <w:tc>
          <w:tcPr>
            <w:tcW w:w="1075" w:type="dxa"/>
            <w:vMerge/>
            <w:tcBorders>
              <w:top w:val="nil"/>
              <w:left w:val="single" w:sz="4" w:space="0" w:color="auto"/>
              <w:bottom w:val="nil"/>
              <w:right w:val="single" w:sz="4" w:space="0" w:color="auto"/>
            </w:tcBorders>
            <w:vAlign w:val="center"/>
            <w:hideMark/>
          </w:tcPr>
          <w:p w14:paraId="20C4051A"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nil"/>
              <w:right w:val="single" w:sz="4" w:space="0" w:color="auto"/>
            </w:tcBorders>
            <w:vAlign w:val="center"/>
            <w:hideMark/>
          </w:tcPr>
          <w:p w14:paraId="1B046B93"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139FA891" w14:textId="77777777" w:rsidR="004A5B11" w:rsidRPr="004A5B11" w:rsidRDefault="004A5B11" w:rsidP="004A5B11">
            <w:pPr>
              <w:jc w:val="center"/>
              <w:rPr>
                <w:color w:val="000000"/>
                <w:sz w:val="22"/>
                <w:szCs w:val="22"/>
              </w:rPr>
            </w:pPr>
          </w:p>
        </w:tc>
      </w:tr>
      <w:tr w:rsidR="004A5B11" w:rsidRPr="004A5B11" w14:paraId="0ACBDBDB" w14:textId="77777777" w:rsidTr="004A5B11">
        <w:trPr>
          <w:trHeight w:val="290"/>
          <w:jc w:val="center"/>
        </w:trPr>
        <w:tc>
          <w:tcPr>
            <w:tcW w:w="1497" w:type="dxa"/>
            <w:vMerge w:val="restart"/>
            <w:tcBorders>
              <w:top w:val="nil"/>
              <w:left w:val="single" w:sz="4" w:space="0" w:color="auto"/>
              <w:bottom w:val="single" w:sz="4" w:space="0" w:color="000000"/>
              <w:right w:val="single" w:sz="4" w:space="0" w:color="auto"/>
            </w:tcBorders>
            <w:noWrap/>
            <w:vAlign w:val="center"/>
            <w:hideMark/>
          </w:tcPr>
          <w:p w14:paraId="34878E1B" w14:textId="77777777" w:rsidR="004A5B11" w:rsidRPr="004A5B11" w:rsidRDefault="004A5B11" w:rsidP="004A5B11">
            <w:pPr>
              <w:rPr>
                <w:color w:val="000000"/>
                <w:sz w:val="22"/>
                <w:szCs w:val="22"/>
              </w:rPr>
            </w:pPr>
            <w:r w:rsidRPr="004A5B11">
              <w:rPr>
                <w:color w:val="000000"/>
                <w:sz w:val="22"/>
                <w:szCs w:val="22"/>
              </w:rPr>
              <w:t>pH</w:t>
            </w:r>
          </w:p>
        </w:tc>
        <w:tc>
          <w:tcPr>
            <w:tcW w:w="956" w:type="dxa"/>
            <w:vMerge w:val="restart"/>
            <w:tcBorders>
              <w:top w:val="single" w:sz="4" w:space="0" w:color="auto"/>
              <w:left w:val="single" w:sz="4" w:space="0" w:color="auto"/>
              <w:bottom w:val="single" w:sz="4" w:space="0" w:color="auto"/>
              <w:right w:val="single" w:sz="4" w:space="0" w:color="auto"/>
            </w:tcBorders>
            <w:vAlign w:val="center"/>
            <w:hideMark/>
          </w:tcPr>
          <w:p w14:paraId="4F636CD0"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vMerge w:val="restart"/>
            <w:tcBorders>
              <w:top w:val="single" w:sz="4" w:space="0" w:color="auto"/>
              <w:left w:val="single" w:sz="4" w:space="0" w:color="auto"/>
              <w:bottom w:val="single" w:sz="4" w:space="0" w:color="auto"/>
              <w:right w:val="single" w:sz="4" w:space="0" w:color="auto"/>
            </w:tcBorders>
            <w:vAlign w:val="center"/>
            <w:hideMark/>
          </w:tcPr>
          <w:p w14:paraId="34523A96"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vMerge w:val="restart"/>
            <w:tcBorders>
              <w:top w:val="nil"/>
              <w:left w:val="single" w:sz="4" w:space="0" w:color="auto"/>
              <w:bottom w:val="single" w:sz="4" w:space="0" w:color="000000"/>
              <w:right w:val="single" w:sz="4" w:space="0" w:color="auto"/>
            </w:tcBorders>
            <w:vAlign w:val="center"/>
            <w:hideMark/>
          </w:tcPr>
          <w:p w14:paraId="519E49DC"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vMerge w:val="restart"/>
            <w:tcBorders>
              <w:top w:val="nil"/>
              <w:left w:val="single" w:sz="4" w:space="0" w:color="auto"/>
              <w:bottom w:val="single" w:sz="4" w:space="0" w:color="000000"/>
              <w:right w:val="single" w:sz="4" w:space="0" w:color="auto"/>
            </w:tcBorders>
            <w:vAlign w:val="center"/>
            <w:hideMark/>
          </w:tcPr>
          <w:p w14:paraId="40844DB2"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vMerge w:val="restart"/>
            <w:tcBorders>
              <w:top w:val="single" w:sz="4" w:space="0" w:color="auto"/>
              <w:left w:val="single" w:sz="4" w:space="0" w:color="auto"/>
              <w:bottom w:val="single" w:sz="4" w:space="0" w:color="auto"/>
              <w:right w:val="single" w:sz="4" w:space="0" w:color="auto"/>
            </w:tcBorders>
            <w:vAlign w:val="center"/>
            <w:hideMark/>
          </w:tcPr>
          <w:p w14:paraId="2EA57829" w14:textId="77777777" w:rsidR="004A5B11" w:rsidRPr="004A5B11" w:rsidRDefault="004A5B11" w:rsidP="004A5B11">
            <w:pPr>
              <w:jc w:val="center"/>
              <w:rPr>
                <w:color w:val="000000"/>
                <w:sz w:val="22"/>
                <w:szCs w:val="22"/>
              </w:rPr>
            </w:pPr>
            <w:r w:rsidRPr="004A5B11">
              <w:rPr>
                <w:color w:val="000000"/>
                <w:sz w:val="22"/>
                <w:szCs w:val="22"/>
              </w:rPr>
              <w:t>6.0 min.   SU</w:t>
            </w:r>
          </w:p>
        </w:tc>
        <w:tc>
          <w:tcPr>
            <w:tcW w:w="1075" w:type="dxa"/>
            <w:vMerge w:val="restart"/>
            <w:tcBorders>
              <w:top w:val="single" w:sz="4" w:space="0" w:color="auto"/>
              <w:left w:val="single" w:sz="4" w:space="0" w:color="auto"/>
              <w:bottom w:val="single" w:sz="4" w:space="0" w:color="auto"/>
              <w:right w:val="single" w:sz="4" w:space="0" w:color="auto"/>
            </w:tcBorders>
            <w:vAlign w:val="center"/>
            <w:hideMark/>
          </w:tcPr>
          <w:p w14:paraId="1CFF9636" w14:textId="77777777" w:rsidR="004A5B11" w:rsidRPr="004A5B11" w:rsidRDefault="004A5B11" w:rsidP="004A5B11">
            <w:pPr>
              <w:jc w:val="center"/>
              <w:rPr>
                <w:color w:val="000000"/>
                <w:sz w:val="22"/>
                <w:szCs w:val="22"/>
              </w:rPr>
            </w:pPr>
            <w:r w:rsidRPr="004A5B11">
              <w:rPr>
                <w:color w:val="000000"/>
                <w:sz w:val="22"/>
                <w:szCs w:val="22"/>
              </w:rPr>
              <w:t>9.0 max.  SU</w:t>
            </w:r>
          </w:p>
        </w:tc>
        <w:tc>
          <w:tcPr>
            <w:tcW w:w="1014" w:type="dxa"/>
            <w:vMerge w:val="restart"/>
            <w:tcBorders>
              <w:top w:val="single" w:sz="4" w:space="0" w:color="auto"/>
              <w:left w:val="single" w:sz="4" w:space="0" w:color="auto"/>
              <w:bottom w:val="single" w:sz="4" w:space="0" w:color="auto"/>
              <w:right w:val="single" w:sz="4" w:space="0" w:color="auto"/>
            </w:tcBorders>
            <w:noWrap/>
            <w:vAlign w:val="center"/>
            <w:hideMark/>
          </w:tcPr>
          <w:p w14:paraId="14325CE1"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6B21CD3F" w14:textId="77777777" w:rsidR="004A5B11" w:rsidRPr="004A5B11" w:rsidRDefault="004A5B11" w:rsidP="004A5B11"/>
        </w:tc>
      </w:tr>
      <w:tr w:rsidR="004A5B11" w:rsidRPr="004A5B11" w14:paraId="53E1E094" w14:textId="77777777" w:rsidTr="004A5B11">
        <w:trPr>
          <w:trHeight w:val="290"/>
          <w:jc w:val="center"/>
        </w:trPr>
        <w:tc>
          <w:tcPr>
            <w:tcW w:w="1497" w:type="dxa"/>
            <w:vMerge/>
            <w:tcBorders>
              <w:top w:val="nil"/>
              <w:left w:val="single" w:sz="4" w:space="0" w:color="auto"/>
              <w:bottom w:val="single" w:sz="4" w:space="0" w:color="000000"/>
              <w:right w:val="single" w:sz="4" w:space="0" w:color="auto"/>
            </w:tcBorders>
            <w:vAlign w:val="center"/>
            <w:hideMark/>
          </w:tcPr>
          <w:p w14:paraId="49BE1EAD"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DAB9C94"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BA2A96A" w14:textId="77777777" w:rsidR="004A5B11" w:rsidRPr="004A5B11" w:rsidRDefault="004A5B11" w:rsidP="004A5B11">
            <w:pPr>
              <w:rPr>
                <w:color w:val="000000"/>
                <w:sz w:val="22"/>
                <w:szCs w:val="22"/>
              </w:rPr>
            </w:pPr>
          </w:p>
        </w:tc>
        <w:tc>
          <w:tcPr>
            <w:tcW w:w="1096" w:type="dxa"/>
            <w:vMerge/>
            <w:tcBorders>
              <w:top w:val="nil"/>
              <w:left w:val="single" w:sz="4" w:space="0" w:color="auto"/>
              <w:bottom w:val="single" w:sz="4" w:space="0" w:color="000000"/>
              <w:right w:val="single" w:sz="4" w:space="0" w:color="auto"/>
            </w:tcBorders>
            <w:vAlign w:val="center"/>
            <w:hideMark/>
          </w:tcPr>
          <w:p w14:paraId="0A4A2493" w14:textId="77777777" w:rsidR="004A5B11" w:rsidRPr="004A5B11" w:rsidRDefault="004A5B11" w:rsidP="004A5B11">
            <w:pPr>
              <w:rPr>
                <w:color w:val="000000"/>
                <w:sz w:val="22"/>
                <w:szCs w:val="22"/>
              </w:rPr>
            </w:pPr>
          </w:p>
        </w:tc>
        <w:tc>
          <w:tcPr>
            <w:tcW w:w="1056" w:type="dxa"/>
            <w:vMerge/>
            <w:tcBorders>
              <w:top w:val="nil"/>
              <w:left w:val="single" w:sz="4" w:space="0" w:color="auto"/>
              <w:bottom w:val="single" w:sz="4" w:space="0" w:color="000000"/>
              <w:right w:val="single" w:sz="4" w:space="0" w:color="auto"/>
            </w:tcBorders>
            <w:vAlign w:val="center"/>
            <w:hideMark/>
          </w:tcPr>
          <w:p w14:paraId="5969BF71" w14:textId="77777777" w:rsidR="004A5B11" w:rsidRPr="004A5B11" w:rsidRDefault="004A5B11" w:rsidP="004A5B11">
            <w:pPr>
              <w:rPr>
                <w:color w:val="000000"/>
                <w:sz w:val="22"/>
                <w:szCs w:val="22"/>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48E23A0D" w14:textId="77777777" w:rsidR="004A5B11" w:rsidRPr="004A5B11" w:rsidRDefault="004A5B11" w:rsidP="004A5B11">
            <w:pPr>
              <w:rPr>
                <w:color w:val="000000"/>
                <w:sz w:val="22"/>
                <w:szCs w:val="22"/>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14:paraId="29D9E30F"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26E8843A"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41256D60" w14:textId="77777777" w:rsidR="004A5B11" w:rsidRPr="004A5B11" w:rsidRDefault="004A5B11" w:rsidP="004A5B11">
            <w:pPr>
              <w:jc w:val="center"/>
              <w:rPr>
                <w:color w:val="000000"/>
                <w:sz w:val="22"/>
                <w:szCs w:val="22"/>
              </w:rPr>
            </w:pPr>
          </w:p>
        </w:tc>
      </w:tr>
    </w:tbl>
    <w:p w14:paraId="042810FE" w14:textId="05A13057" w:rsidR="008B4150" w:rsidRPr="00845F35" w:rsidRDefault="004A5B11" w:rsidP="00845F35">
      <w:pPr>
        <w:rPr>
          <w:sz w:val="24"/>
          <w:szCs w:val="24"/>
        </w:rPr>
      </w:pPr>
      <w:r>
        <w:rPr>
          <w:sz w:val="24"/>
          <w:szCs w:val="24"/>
        </w:rPr>
        <w:fldChar w:fldCharType="end"/>
      </w:r>
    </w:p>
    <w:p w14:paraId="5FD039AC" w14:textId="4CFBDB58" w:rsidR="006115E5" w:rsidRDefault="006115E5" w:rsidP="006115E5">
      <w:pPr>
        <w:rPr>
          <w:b/>
          <w:bCs/>
          <w:sz w:val="24"/>
          <w:szCs w:val="24"/>
        </w:rPr>
      </w:pPr>
      <w:r w:rsidRPr="00837A2F">
        <w:t>TR = Total Recoverable</w:t>
      </w:r>
      <w:r w:rsidR="009B1810">
        <w:t>; BTJ = Best Technical Judgement</w:t>
      </w:r>
    </w:p>
    <w:p w14:paraId="524172C5" w14:textId="77777777" w:rsidR="006115E5" w:rsidRDefault="006115E5" w:rsidP="006115E5">
      <w:pPr>
        <w:rPr>
          <w:b/>
          <w:bCs/>
          <w:sz w:val="24"/>
          <w:szCs w:val="24"/>
        </w:rPr>
      </w:pPr>
    </w:p>
    <w:p w14:paraId="33DCD000" w14:textId="2B2CE640" w:rsidR="006115E5" w:rsidRDefault="006115E5" w:rsidP="006115E5">
      <w:pPr>
        <w:rPr>
          <w:sz w:val="24"/>
          <w:szCs w:val="24"/>
        </w:rPr>
      </w:pPr>
      <w:r>
        <w:rPr>
          <w:sz w:val="24"/>
          <w:szCs w:val="24"/>
        </w:rPr>
        <w:t>C</w:t>
      </w:r>
      <w:r w:rsidR="004A2182">
        <w:rPr>
          <w:sz w:val="24"/>
          <w:szCs w:val="24"/>
        </w:rPr>
        <w:t>admium</w:t>
      </w:r>
      <w:r w:rsidR="003B7899">
        <w:rPr>
          <w:sz w:val="24"/>
          <w:szCs w:val="24"/>
        </w:rPr>
        <w:t xml:space="preserve"> (TR)</w:t>
      </w:r>
      <w:r w:rsidR="004A2182">
        <w:rPr>
          <w:sz w:val="24"/>
          <w:szCs w:val="24"/>
        </w:rPr>
        <w:t>, Copper</w:t>
      </w:r>
      <w:r w:rsidR="003B7899">
        <w:rPr>
          <w:sz w:val="24"/>
          <w:szCs w:val="24"/>
        </w:rPr>
        <w:t xml:space="preserve"> (TR)</w:t>
      </w:r>
      <w:r w:rsidR="004A2182">
        <w:rPr>
          <w:sz w:val="24"/>
          <w:szCs w:val="24"/>
        </w:rPr>
        <w:t>, Lead</w:t>
      </w:r>
      <w:r w:rsidR="003B7899">
        <w:rPr>
          <w:sz w:val="24"/>
          <w:szCs w:val="24"/>
        </w:rPr>
        <w:t xml:space="preserve"> (TR)</w:t>
      </w:r>
      <w:r w:rsidR="004A2182">
        <w:rPr>
          <w:sz w:val="24"/>
          <w:szCs w:val="24"/>
        </w:rPr>
        <w:t>, Zinc</w:t>
      </w:r>
      <w:r w:rsidR="003B7899">
        <w:rPr>
          <w:sz w:val="24"/>
          <w:szCs w:val="24"/>
        </w:rPr>
        <w:t xml:space="preserve"> (TR), and </w:t>
      </w:r>
      <w:r w:rsidR="00FA031E">
        <w:rPr>
          <w:sz w:val="24"/>
          <w:szCs w:val="24"/>
        </w:rPr>
        <w:t>Mercury</w:t>
      </w:r>
      <w:r w:rsidR="003B7899">
        <w:rPr>
          <w:sz w:val="24"/>
          <w:szCs w:val="24"/>
        </w:rPr>
        <w:t xml:space="preserve"> (TR)</w:t>
      </w:r>
      <w:r w:rsidR="004A2182">
        <w:rPr>
          <w:sz w:val="24"/>
          <w:szCs w:val="24"/>
        </w:rPr>
        <w:t xml:space="preserve"> shall be monitored monthly via </w:t>
      </w:r>
      <w:r w:rsidR="00845F35">
        <w:rPr>
          <w:sz w:val="24"/>
          <w:szCs w:val="24"/>
        </w:rPr>
        <w:t>composite</w:t>
      </w:r>
      <w:r w:rsidR="004A2182">
        <w:rPr>
          <w:sz w:val="24"/>
          <w:szCs w:val="24"/>
        </w:rPr>
        <w:t xml:space="preserve"> sampling</w:t>
      </w:r>
      <w:r w:rsidR="00123647">
        <w:rPr>
          <w:sz w:val="24"/>
          <w:szCs w:val="24"/>
        </w:rPr>
        <w:t>.</w:t>
      </w:r>
      <w:r w:rsidR="00643C11">
        <w:rPr>
          <w:sz w:val="24"/>
          <w:szCs w:val="24"/>
        </w:rPr>
        <w:t xml:space="preserve">  </w:t>
      </w:r>
      <w:r w:rsidR="00123647">
        <w:rPr>
          <w:sz w:val="24"/>
          <w:szCs w:val="24"/>
        </w:rPr>
        <w:t>pH</w:t>
      </w:r>
      <w:r w:rsidR="004A2182">
        <w:rPr>
          <w:sz w:val="24"/>
          <w:szCs w:val="24"/>
        </w:rPr>
        <w:t xml:space="preserve"> shall be monitored </w:t>
      </w:r>
      <w:r w:rsidR="00123647">
        <w:rPr>
          <w:sz w:val="24"/>
          <w:szCs w:val="24"/>
        </w:rPr>
        <w:t>weekly</w:t>
      </w:r>
      <w:r w:rsidR="004A2182">
        <w:rPr>
          <w:sz w:val="24"/>
          <w:szCs w:val="24"/>
        </w:rPr>
        <w:t xml:space="preserve"> via grab sampling.</w:t>
      </w:r>
      <w:r w:rsidR="00643C11">
        <w:rPr>
          <w:sz w:val="24"/>
          <w:szCs w:val="24"/>
        </w:rPr>
        <w:t xml:space="preserve">  </w:t>
      </w:r>
      <w:r>
        <w:rPr>
          <w:sz w:val="24"/>
          <w:szCs w:val="24"/>
        </w:rPr>
        <w:t xml:space="preserve">Flow shall be monitored daily via </w:t>
      </w:r>
      <w:r w:rsidR="00845F35">
        <w:rPr>
          <w:sz w:val="24"/>
          <w:szCs w:val="24"/>
        </w:rPr>
        <w:t>estimation</w:t>
      </w:r>
      <w:r>
        <w:rPr>
          <w:sz w:val="24"/>
          <w:szCs w:val="24"/>
        </w:rPr>
        <w:t>.</w:t>
      </w:r>
    </w:p>
    <w:p w14:paraId="59D3AC9B" w14:textId="77777777" w:rsidR="009B3B08" w:rsidRDefault="009B3B08" w:rsidP="006115E5">
      <w:pPr>
        <w:rPr>
          <w:sz w:val="24"/>
          <w:szCs w:val="24"/>
        </w:rPr>
      </w:pPr>
    </w:p>
    <w:p w14:paraId="5805A653" w14:textId="6E763424" w:rsidR="00824ECB" w:rsidRDefault="00FD4CDB" w:rsidP="00C70675">
      <w:pPr>
        <w:rPr>
          <w:sz w:val="24"/>
          <w:szCs w:val="24"/>
        </w:rPr>
      </w:pPr>
      <w:r>
        <w:rPr>
          <w:sz w:val="24"/>
          <w:szCs w:val="24"/>
        </w:rPr>
        <w:t xml:space="preserve">Within 6 months </w:t>
      </w:r>
      <w:r w:rsidR="00BC5D07">
        <w:rPr>
          <w:sz w:val="24"/>
          <w:szCs w:val="24"/>
        </w:rPr>
        <w:t xml:space="preserve">(180 days) </w:t>
      </w:r>
      <w:r>
        <w:rPr>
          <w:sz w:val="24"/>
          <w:szCs w:val="24"/>
        </w:rPr>
        <w:t xml:space="preserve">after </w:t>
      </w:r>
      <w:r w:rsidR="00FC779C">
        <w:rPr>
          <w:sz w:val="24"/>
          <w:szCs w:val="24"/>
        </w:rPr>
        <w:t>permit issuance</w:t>
      </w:r>
      <w:r>
        <w:rPr>
          <w:sz w:val="24"/>
          <w:szCs w:val="24"/>
        </w:rPr>
        <w:t xml:space="preserve">, the permittee shall submit a complete Pretreatment Form 2P application containing updated data from the </w:t>
      </w:r>
      <w:r w:rsidR="00FC779C">
        <w:rPr>
          <w:sz w:val="24"/>
          <w:szCs w:val="24"/>
        </w:rPr>
        <w:t xml:space="preserve">permitted </w:t>
      </w:r>
      <w:r>
        <w:rPr>
          <w:sz w:val="24"/>
          <w:szCs w:val="24"/>
        </w:rPr>
        <w:t>discharge.</w:t>
      </w:r>
      <w:r w:rsidR="00643C11">
        <w:rPr>
          <w:sz w:val="24"/>
          <w:szCs w:val="24"/>
        </w:rPr>
        <w:t xml:space="preserve">  </w:t>
      </w:r>
      <w:r>
        <w:rPr>
          <w:sz w:val="24"/>
          <w:szCs w:val="24"/>
        </w:rPr>
        <w:t xml:space="preserve">Based upon the results of the </w:t>
      </w:r>
      <w:r w:rsidR="00BC5D07">
        <w:rPr>
          <w:sz w:val="24"/>
          <w:szCs w:val="24"/>
        </w:rPr>
        <w:t>analysis</w:t>
      </w:r>
      <w:r>
        <w:rPr>
          <w:sz w:val="24"/>
          <w:szCs w:val="24"/>
        </w:rPr>
        <w:t xml:space="preserve">, the permit may be reopened and </w:t>
      </w:r>
      <w:r w:rsidR="00BC5D07">
        <w:rPr>
          <w:sz w:val="24"/>
          <w:szCs w:val="24"/>
        </w:rPr>
        <w:t>modified</w:t>
      </w:r>
      <w:r>
        <w:rPr>
          <w:sz w:val="24"/>
          <w:szCs w:val="24"/>
        </w:rPr>
        <w:t xml:space="preserve"> to reflect this data. </w:t>
      </w:r>
    </w:p>
    <w:p w14:paraId="03E94221" w14:textId="77777777" w:rsidR="004E45EE" w:rsidRPr="004E45EE" w:rsidRDefault="004E45EE" w:rsidP="001C093C">
      <w:pPr>
        <w:tabs>
          <w:tab w:val="left" w:pos="4164"/>
        </w:tabs>
        <w:rPr>
          <w:sz w:val="24"/>
          <w:szCs w:val="24"/>
        </w:rPr>
      </w:pPr>
    </w:p>
    <w:p w14:paraId="68F87C0E" w14:textId="7545145A" w:rsidR="001C093C" w:rsidRDefault="00FC779C" w:rsidP="001C093C">
      <w:pPr>
        <w:tabs>
          <w:tab w:val="left" w:pos="4164"/>
        </w:tabs>
        <w:rPr>
          <w:sz w:val="24"/>
          <w:szCs w:val="24"/>
        </w:rPr>
      </w:pPr>
      <w:r>
        <w:rPr>
          <w:sz w:val="24"/>
          <w:szCs w:val="24"/>
        </w:rPr>
        <w:t xml:space="preserve">Allowable </w:t>
      </w:r>
      <w:r w:rsidR="00643C11">
        <w:rPr>
          <w:sz w:val="24"/>
          <w:szCs w:val="24"/>
        </w:rPr>
        <w:t>c</w:t>
      </w:r>
      <w:r>
        <w:rPr>
          <w:sz w:val="24"/>
          <w:szCs w:val="24"/>
        </w:rPr>
        <w:t xml:space="preserve">oncentration </w:t>
      </w:r>
      <w:r w:rsidR="004E45EE">
        <w:rPr>
          <w:sz w:val="24"/>
          <w:szCs w:val="24"/>
        </w:rPr>
        <w:t>screening</w:t>
      </w:r>
      <w:r>
        <w:rPr>
          <w:sz w:val="24"/>
          <w:szCs w:val="24"/>
        </w:rPr>
        <w:t xml:space="preserve"> for metals</w:t>
      </w:r>
      <w:r w:rsidR="004E45EE">
        <w:rPr>
          <w:sz w:val="24"/>
          <w:szCs w:val="24"/>
        </w:rPr>
        <w:t xml:space="preserve"> will be calculated after </w:t>
      </w:r>
      <w:r>
        <w:rPr>
          <w:sz w:val="24"/>
          <w:szCs w:val="24"/>
        </w:rPr>
        <w:t xml:space="preserve">sufficient </w:t>
      </w:r>
      <w:r w:rsidR="004E45EE">
        <w:rPr>
          <w:sz w:val="24"/>
          <w:szCs w:val="24"/>
        </w:rPr>
        <w:t xml:space="preserve">data from the facility and POTW has been </w:t>
      </w:r>
      <w:r w:rsidR="00BC5D07">
        <w:rPr>
          <w:sz w:val="24"/>
          <w:szCs w:val="24"/>
        </w:rPr>
        <w:t>obtained</w:t>
      </w:r>
      <w:r w:rsidR="003372C9">
        <w:rPr>
          <w:sz w:val="24"/>
          <w:szCs w:val="24"/>
        </w:rPr>
        <w:t>.</w:t>
      </w:r>
    </w:p>
    <w:p w14:paraId="610DA31D" w14:textId="77777777" w:rsidR="004A5B11" w:rsidRDefault="004A5B11" w:rsidP="001C093C">
      <w:pPr>
        <w:tabs>
          <w:tab w:val="left" w:pos="4164"/>
        </w:tabs>
        <w:rPr>
          <w:sz w:val="24"/>
          <w:szCs w:val="24"/>
        </w:rPr>
      </w:pPr>
    </w:p>
    <w:p w14:paraId="2CDEC912" w14:textId="3655B076" w:rsidR="00572AED" w:rsidRDefault="004A5B11" w:rsidP="001C093C">
      <w:pPr>
        <w:tabs>
          <w:tab w:val="left" w:pos="4164"/>
        </w:tabs>
        <w:rPr>
          <w:sz w:val="24"/>
          <w:szCs w:val="24"/>
        </w:rPr>
      </w:pPr>
      <w:proofErr w:type="gramStart"/>
      <w:r>
        <w:rPr>
          <w:sz w:val="24"/>
          <w:szCs w:val="24"/>
        </w:rPr>
        <w:t>A public</w:t>
      </w:r>
      <w:proofErr w:type="gramEnd"/>
      <w:r>
        <w:rPr>
          <w:sz w:val="24"/>
          <w:szCs w:val="24"/>
        </w:rPr>
        <w:t xml:space="preserve"> notice will be required for this permit issuance. </w:t>
      </w:r>
    </w:p>
    <w:p w14:paraId="7E3967DC" w14:textId="77777777" w:rsidR="00643C11" w:rsidRDefault="00643C11" w:rsidP="001C093C">
      <w:pPr>
        <w:tabs>
          <w:tab w:val="left" w:pos="4164"/>
        </w:tabs>
        <w:rPr>
          <w:sz w:val="24"/>
          <w:szCs w:val="24"/>
        </w:rPr>
      </w:pPr>
    </w:p>
    <w:p w14:paraId="7A7F3997" w14:textId="77777777" w:rsidR="00643C11" w:rsidRDefault="00643C11" w:rsidP="00643C11">
      <w:pPr>
        <w:pStyle w:val="ListParagraph"/>
        <w:numPr>
          <w:ilvl w:val="0"/>
          <w:numId w:val="1"/>
        </w:numPr>
        <w:tabs>
          <w:tab w:val="left" w:pos="4164"/>
        </w:tabs>
        <w:rPr>
          <w:b/>
          <w:bCs/>
          <w:sz w:val="24"/>
          <w:szCs w:val="24"/>
        </w:rPr>
      </w:pPr>
      <w:r w:rsidRPr="00643C11">
        <w:rPr>
          <w:b/>
          <w:bCs/>
          <w:sz w:val="24"/>
          <w:szCs w:val="24"/>
        </w:rPr>
        <w:t>FACILITY RESPONSE TO FIRST DRAFT PERMIT AND PROPOSED CHANGES FOR SECOND DRAFT PERMIT</w:t>
      </w:r>
    </w:p>
    <w:p w14:paraId="3F8A1570" w14:textId="77777777" w:rsidR="00643C11" w:rsidRDefault="00643C11" w:rsidP="00643C11">
      <w:pPr>
        <w:tabs>
          <w:tab w:val="left" w:pos="4164"/>
        </w:tabs>
        <w:rPr>
          <w:b/>
          <w:bCs/>
          <w:sz w:val="24"/>
          <w:szCs w:val="24"/>
        </w:rPr>
      </w:pPr>
    </w:p>
    <w:p w14:paraId="6FFB132F" w14:textId="77777777" w:rsidR="00643C11" w:rsidRDefault="00976C62" w:rsidP="00643C11">
      <w:pPr>
        <w:tabs>
          <w:tab w:val="left" w:pos="4164"/>
        </w:tabs>
        <w:rPr>
          <w:sz w:val="24"/>
          <w:szCs w:val="24"/>
        </w:rPr>
      </w:pPr>
      <w:r w:rsidRPr="00976C62">
        <w:rPr>
          <w:sz w:val="24"/>
          <w:szCs w:val="24"/>
        </w:rPr>
        <w:t xml:space="preserve">The facility submitted an e-mail on April 17, </w:t>
      </w:r>
      <w:proofErr w:type="gramStart"/>
      <w:r w:rsidRPr="00976C62">
        <w:rPr>
          <w:sz w:val="24"/>
          <w:szCs w:val="24"/>
        </w:rPr>
        <w:t>2026</w:t>
      </w:r>
      <w:proofErr w:type="gramEnd"/>
      <w:r>
        <w:rPr>
          <w:sz w:val="24"/>
          <w:szCs w:val="24"/>
        </w:rPr>
        <w:t xml:space="preserve"> containing comments about the first draft permit.  The e-mail requested the following changes:</w:t>
      </w:r>
    </w:p>
    <w:p w14:paraId="53AE0FF4" w14:textId="77777777" w:rsidR="00976C62" w:rsidRDefault="00976C62" w:rsidP="00643C11">
      <w:pPr>
        <w:tabs>
          <w:tab w:val="left" w:pos="4164"/>
        </w:tabs>
        <w:rPr>
          <w:sz w:val="24"/>
          <w:szCs w:val="24"/>
        </w:rPr>
      </w:pPr>
    </w:p>
    <w:p w14:paraId="52A77F74" w14:textId="77777777" w:rsidR="00976C62" w:rsidRDefault="00976C62" w:rsidP="00976C62">
      <w:pPr>
        <w:pStyle w:val="ListParagraph"/>
        <w:numPr>
          <w:ilvl w:val="0"/>
          <w:numId w:val="8"/>
        </w:numPr>
        <w:tabs>
          <w:tab w:val="left" w:pos="4164"/>
        </w:tabs>
        <w:rPr>
          <w:sz w:val="24"/>
          <w:szCs w:val="24"/>
        </w:rPr>
      </w:pPr>
      <w:r>
        <w:rPr>
          <w:sz w:val="24"/>
          <w:szCs w:val="24"/>
        </w:rPr>
        <w:t>Change the upper pH limit to 10 or 11 SU;</w:t>
      </w:r>
    </w:p>
    <w:p w14:paraId="511A8C97" w14:textId="77777777" w:rsidR="00976C62" w:rsidRDefault="00976C62" w:rsidP="00976C62">
      <w:pPr>
        <w:pStyle w:val="ListParagraph"/>
        <w:numPr>
          <w:ilvl w:val="0"/>
          <w:numId w:val="8"/>
        </w:numPr>
        <w:tabs>
          <w:tab w:val="left" w:pos="4164"/>
        </w:tabs>
        <w:rPr>
          <w:sz w:val="24"/>
          <w:szCs w:val="24"/>
        </w:rPr>
      </w:pPr>
      <w:r>
        <w:rPr>
          <w:sz w:val="24"/>
          <w:szCs w:val="24"/>
        </w:rPr>
        <w:t>Change the monitoring frequency for pH from weekly to monthly;</w:t>
      </w:r>
    </w:p>
    <w:p w14:paraId="4A9CD9C6" w14:textId="77777777" w:rsidR="002007E3" w:rsidRDefault="002007E3" w:rsidP="002007E3">
      <w:pPr>
        <w:pStyle w:val="ListParagraph"/>
        <w:numPr>
          <w:ilvl w:val="0"/>
          <w:numId w:val="8"/>
        </w:numPr>
        <w:tabs>
          <w:tab w:val="left" w:pos="4164"/>
        </w:tabs>
        <w:rPr>
          <w:sz w:val="24"/>
          <w:szCs w:val="24"/>
        </w:rPr>
      </w:pPr>
      <w:r>
        <w:rPr>
          <w:sz w:val="24"/>
          <w:szCs w:val="24"/>
        </w:rPr>
        <w:t>Change the sampling procedure for flow from instantaneous sampling to estimation; and</w:t>
      </w:r>
    </w:p>
    <w:p w14:paraId="06A25F93" w14:textId="74EA49FA" w:rsidR="002007E3" w:rsidRDefault="002007E3" w:rsidP="002007E3">
      <w:pPr>
        <w:pStyle w:val="ListParagraph"/>
        <w:numPr>
          <w:ilvl w:val="0"/>
          <w:numId w:val="8"/>
        </w:numPr>
        <w:tabs>
          <w:tab w:val="left" w:pos="4164"/>
        </w:tabs>
        <w:rPr>
          <w:sz w:val="24"/>
          <w:szCs w:val="24"/>
        </w:rPr>
      </w:pPr>
      <w:r>
        <w:rPr>
          <w:sz w:val="24"/>
          <w:szCs w:val="24"/>
        </w:rPr>
        <w:t>Change the sampling procedure for the metallic parameters from grab to composite</w:t>
      </w:r>
      <w:r w:rsidR="008C21D6">
        <w:rPr>
          <w:sz w:val="24"/>
          <w:szCs w:val="24"/>
        </w:rPr>
        <w:t xml:space="preserve">.  </w:t>
      </w:r>
    </w:p>
    <w:p w14:paraId="5BDEF3BE" w14:textId="71ECED2C" w:rsidR="002007E3" w:rsidRPr="002007E3" w:rsidRDefault="002007E3" w:rsidP="002007E3">
      <w:pPr>
        <w:pStyle w:val="ListParagraph"/>
        <w:numPr>
          <w:ilvl w:val="0"/>
          <w:numId w:val="8"/>
        </w:numPr>
        <w:tabs>
          <w:tab w:val="left" w:pos="4164"/>
        </w:tabs>
        <w:rPr>
          <w:sz w:val="24"/>
          <w:szCs w:val="24"/>
        </w:rPr>
        <w:sectPr w:rsidR="002007E3" w:rsidRPr="002007E3" w:rsidSect="004E45EE">
          <w:type w:val="continuous"/>
          <w:pgSz w:w="12240" w:h="15840" w:code="1"/>
          <w:pgMar w:top="1440" w:right="1440" w:bottom="1440" w:left="1440" w:header="720" w:footer="720" w:gutter="0"/>
          <w:cols w:space="720"/>
          <w:titlePg/>
        </w:sectPr>
      </w:pPr>
    </w:p>
    <w:p w14:paraId="17663720" w14:textId="02F05B10" w:rsidR="002007E3" w:rsidRDefault="00CE066E" w:rsidP="002007E3">
      <w:pPr>
        <w:keepNext/>
        <w:ind w:left="-540"/>
        <w:outlineLvl w:val="2"/>
        <w:rPr>
          <w:bCs/>
          <w:sz w:val="24"/>
          <w:szCs w:val="24"/>
        </w:rPr>
      </w:pPr>
      <w:r>
        <w:rPr>
          <w:bCs/>
          <w:sz w:val="24"/>
          <w:szCs w:val="24"/>
        </w:rPr>
        <w:lastRenderedPageBreak/>
        <w:t xml:space="preserve">      </w:t>
      </w:r>
      <w:r w:rsidR="005A0496">
        <w:rPr>
          <w:bCs/>
          <w:sz w:val="24"/>
          <w:szCs w:val="24"/>
        </w:rPr>
        <w:t>MDEQ provides the following responses to these facility requests:</w:t>
      </w:r>
    </w:p>
    <w:p w14:paraId="672112FB" w14:textId="77777777" w:rsidR="005A0496" w:rsidRDefault="005A0496" w:rsidP="005A0496">
      <w:pPr>
        <w:keepNext/>
        <w:outlineLvl w:val="2"/>
        <w:rPr>
          <w:bCs/>
          <w:sz w:val="24"/>
          <w:szCs w:val="24"/>
        </w:rPr>
      </w:pPr>
    </w:p>
    <w:p w14:paraId="4D509DB4" w14:textId="427E77C0" w:rsidR="005A0496" w:rsidRPr="005A0496" w:rsidRDefault="005A0496" w:rsidP="005A0496">
      <w:pPr>
        <w:pStyle w:val="ListParagraph"/>
        <w:keepNext/>
        <w:numPr>
          <w:ilvl w:val="0"/>
          <w:numId w:val="10"/>
        </w:numPr>
        <w:outlineLvl w:val="2"/>
        <w:rPr>
          <w:bCs/>
          <w:i/>
          <w:iCs/>
          <w:sz w:val="24"/>
          <w:szCs w:val="24"/>
        </w:rPr>
      </w:pPr>
      <w:r>
        <w:rPr>
          <w:bCs/>
          <w:sz w:val="24"/>
          <w:szCs w:val="24"/>
        </w:rPr>
        <w:t xml:space="preserve">The City of Olive Branch’s Sewer Use Ordinance states </w:t>
      </w:r>
      <w:r w:rsidRPr="005A0496">
        <w:rPr>
          <w:bCs/>
          <w:sz w:val="24"/>
          <w:szCs w:val="24"/>
        </w:rPr>
        <w:t xml:space="preserve">the following: </w:t>
      </w:r>
      <w:r w:rsidRPr="005A0496">
        <w:rPr>
          <w:i/>
          <w:iCs/>
          <w:color w:val="313335"/>
          <w:spacing w:val="2"/>
          <w:sz w:val="24"/>
          <w:szCs w:val="24"/>
          <w:shd w:val="clear" w:color="auto" w:fill="FFFFFF"/>
        </w:rPr>
        <w:t xml:space="preserve">No person shall discharge or cause to be discharged any of the following described waters or wastes to any public sewers: … Any </w:t>
      </w:r>
      <w:proofErr w:type="gramStart"/>
      <w:r w:rsidRPr="005A0496">
        <w:rPr>
          <w:i/>
          <w:iCs/>
          <w:color w:val="313335"/>
          <w:spacing w:val="2"/>
          <w:sz w:val="24"/>
          <w:szCs w:val="24"/>
          <w:shd w:val="clear" w:color="auto" w:fill="FFFFFF"/>
        </w:rPr>
        <w:t>waters</w:t>
      </w:r>
      <w:proofErr w:type="gramEnd"/>
      <w:r w:rsidRPr="005A0496">
        <w:rPr>
          <w:i/>
          <w:iCs/>
          <w:color w:val="313335"/>
          <w:spacing w:val="2"/>
          <w:sz w:val="24"/>
          <w:szCs w:val="24"/>
          <w:shd w:val="clear" w:color="auto" w:fill="FFFFFF"/>
        </w:rPr>
        <w:t xml:space="preserve"> or </w:t>
      </w:r>
      <w:proofErr w:type="gramStart"/>
      <w:r w:rsidRPr="005A0496">
        <w:rPr>
          <w:i/>
          <w:iCs/>
          <w:color w:val="313335"/>
          <w:spacing w:val="2"/>
          <w:sz w:val="24"/>
          <w:szCs w:val="24"/>
          <w:shd w:val="clear" w:color="auto" w:fill="FFFFFF"/>
        </w:rPr>
        <w:t>wastes</w:t>
      </w:r>
      <w:proofErr w:type="gramEnd"/>
      <w:r w:rsidRPr="005A0496">
        <w:rPr>
          <w:i/>
          <w:iCs/>
          <w:color w:val="313335"/>
          <w:spacing w:val="2"/>
          <w:sz w:val="24"/>
          <w:szCs w:val="24"/>
          <w:shd w:val="clear" w:color="auto" w:fill="FFFFFF"/>
        </w:rPr>
        <w:t xml:space="preserve"> having a </w:t>
      </w:r>
      <w:proofErr w:type="spellStart"/>
      <w:r w:rsidRPr="005A0496">
        <w:rPr>
          <w:i/>
          <w:iCs/>
          <w:color w:val="313335"/>
          <w:spacing w:val="2"/>
          <w:sz w:val="24"/>
          <w:szCs w:val="24"/>
          <w:shd w:val="clear" w:color="auto" w:fill="FFFFFF"/>
        </w:rPr>
        <w:t>ph</w:t>
      </w:r>
      <w:proofErr w:type="spellEnd"/>
      <w:r w:rsidRPr="005A0496">
        <w:rPr>
          <w:i/>
          <w:iCs/>
          <w:color w:val="313335"/>
          <w:spacing w:val="2"/>
          <w:sz w:val="24"/>
          <w:szCs w:val="24"/>
          <w:shd w:val="clear" w:color="auto" w:fill="FFFFFF"/>
        </w:rPr>
        <w:t xml:space="preserve"> lower than 6.0, or greater than 9.0, or having any other corrosive property capable of causing damage or hazard to structures, equipment, and personnel of the sewage works.</w:t>
      </w:r>
      <w:r>
        <w:rPr>
          <w:i/>
          <w:iCs/>
          <w:color w:val="313335"/>
          <w:spacing w:val="2"/>
          <w:sz w:val="24"/>
          <w:szCs w:val="24"/>
          <w:shd w:val="clear" w:color="auto" w:fill="FFFFFF"/>
        </w:rPr>
        <w:t xml:space="preserve">  </w:t>
      </w:r>
      <w:r>
        <w:rPr>
          <w:color w:val="313335"/>
          <w:spacing w:val="2"/>
          <w:sz w:val="24"/>
          <w:szCs w:val="24"/>
          <w:shd w:val="clear" w:color="auto" w:fill="FFFFFF"/>
        </w:rPr>
        <w:t>Therefore, the permitted pH range shall remain 6.0 – 9.0 SU in the second draft permit;</w:t>
      </w:r>
    </w:p>
    <w:p w14:paraId="120EDFD4" w14:textId="1750602C" w:rsidR="002A6B15" w:rsidRPr="002A6B15" w:rsidRDefault="002A6B15" w:rsidP="005A0496">
      <w:pPr>
        <w:pStyle w:val="ListParagraph"/>
        <w:keepNext/>
        <w:numPr>
          <w:ilvl w:val="0"/>
          <w:numId w:val="10"/>
        </w:numPr>
        <w:outlineLvl w:val="2"/>
        <w:rPr>
          <w:bCs/>
          <w:i/>
          <w:iCs/>
          <w:sz w:val="24"/>
          <w:szCs w:val="24"/>
        </w:rPr>
      </w:pPr>
      <w:r>
        <w:rPr>
          <w:bCs/>
          <w:sz w:val="24"/>
          <w:szCs w:val="24"/>
        </w:rPr>
        <w:t xml:space="preserve">Due to the </w:t>
      </w:r>
      <w:proofErr w:type="gramStart"/>
      <w:r>
        <w:rPr>
          <w:bCs/>
          <w:sz w:val="24"/>
          <w:szCs w:val="24"/>
        </w:rPr>
        <w:t>aforementioned denied</w:t>
      </w:r>
      <w:proofErr w:type="gramEnd"/>
      <w:r>
        <w:rPr>
          <w:bCs/>
          <w:sz w:val="24"/>
          <w:szCs w:val="24"/>
        </w:rPr>
        <w:t xml:space="preserve"> facility request to expand the permitted pH range above 9.0 SU, the permitted pH monitoring will remain weekly to ensure that the facility maintains the pH of its process wastewater discharge in the permitted range of 6.0 – 9.0 SU;</w:t>
      </w:r>
    </w:p>
    <w:p w14:paraId="398FF509" w14:textId="334EEE8D" w:rsidR="002A6B15" w:rsidRPr="002A6B15" w:rsidRDefault="002A6B15" w:rsidP="002A6B15">
      <w:pPr>
        <w:pStyle w:val="ListParagraph"/>
        <w:keepNext/>
        <w:numPr>
          <w:ilvl w:val="0"/>
          <w:numId w:val="10"/>
        </w:numPr>
        <w:outlineLvl w:val="2"/>
        <w:rPr>
          <w:bCs/>
          <w:i/>
          <w:iCs/>
          <w:sz w:val="24"/>
          <w:szCs w:val="24"/>
        </w:rPr>
      </w:pPr>
      <w:r>
        <w:rPr>
          <w:bCs/>
          <w:sz w:val="24"/>
          <w:szCs w:val="24"/>
        </w:rPr>
        <w:t xml:space="preserve">The facility made the following statement in the comment e-mail: </w:t>
      </w:r>
      <w:r w:rsidRPr="002A6B15">
        <w:rPr>
          <w:i/>
          <w:iCs/>
          <w:sz w:val="24"/>
          <w:szCs w:val="24"/>
        </w:rPr>
        <w:t xml:space="preserve">we do not have a wastewater flow meter, and it would be very difficult to install a flow meter since the sewer manhole is 10’ deep and located in the street.  May we estimate discharge flow each month based on </w:t>
      </w:r>
      <w:proofErr w:type="gramStart"/>
      <w:r w:rsidRPr="002A6B15">
        <w:rPr>
          <w:i/>
          <w:iCs/>
          <w:sz w:val="24"/>
          <w:szCs w:val="24"/>
        </w:rPr>
        <w:t>a water</w:t>
      </w:r>
      <w:proofErr w:type="gramEnd"/>
      <w:r w:rsidRPr="002A6B15">
        <w:rPr>
          <w:i/>
          <w:iCs/>
          <w:sz w:val="24"/>
          <w:szCs w:val="24"/>
        </w:rPr>
        <w:t xml:space="preserve"> balance and water usage?</w:t>
      </w:r>
      <w:r w:rsidR="00845F35">
        <w:rPr>
          <w:i/>
          <w:iCs/>
          <w:sz w:val="24"/>
          <w:szCs w:val="24"/>
        </w:rPr>
        <w:t xml:space="preserve">  </w:t>
      </w:r>
      <w:r w:rsidR="00845F35">
        <w:rPr>
          <w:sz w:val="24"/>
          <w:szCs w:val="24"/>
        </w:rPr>
        <w:t>The request to change the sampling procedure for flow from instantaneous sampling to estimation has been granted; and</w:t>
      </w:r>
    </w:p>
    <w:p w14:paraId="0CFC1358" w14:textId="5B250430" w:rsidR="00CE066E" w:rsidRPr="00CE066E" w:rsidRDefault="00845F35" w:rsidP="00CE066E">
      <w:pPr>
        <w:pStyle w:val="ListParagraph"/>
        <w:keepNext/>
        <w:numPr>
          <w:ilvl w:val="0"/>
          <w:numId w:val="10"/>
        </w:numPr>
        <w:outlineLvl w:val="2"/>
        <w:rPr>
          <w:bCs/>
          <w:i/>
          <w:iCs/>
          <w:sz w:val="24"/>
          <w:szCs w:val="24"/>
        </w:rPr>
      </w:pPr>
      <w:r>
        <w:rPr>
          <w:bCs/>
          <w:sz w:val="24"/>
          <w:szCs w:val="24"/>
        </w:rPr>
        <w:t xml:space="preserve">The request to change the sampling procedure for the permitted metallic parameters from grab to composite has been granted.  </w:t>
      </w:r>
      <w:r w:rsidR="002A6B15">
        <w:rPr>
          <w:bCs/>
          <w:sz w:val="24"/>
          <w:szCs w:val="24"/>
        </w:rPr>
        <w:t xml:space="preserve"> </w:t>
      </w:r>
    </w:p>
    <w:p w14:paraId="1D661ABE" w14:textId="77777777" w:rsidR="00CE066E" w:rsidRDefault="00CE066E" w:rsidP="00CE066E">
      <w:pPr>
        <w:keepNext/>
        <w:outlineLvl w:val="2"/>
        <w:rPr>
          <w:bCs/>
          <w:i/>
          <w:iCs/>
          <w:sz w:val="24"/>
          <w:szCs w:val="24"/>
        </w:rPr>
      </w:pPr>
    </w:p>
    <w:p w14:paraId="20EF5E87" w14:textId="0F047AB8" w:rsidR="00CE066E" w:rsidRPr="00CE066E" w:rsidRDefault="00CE066E" w:rsidP="00CE066E">
      <w:pPr>
        <w:keepNext/>
        <w:outlineLvl w:val="2"/>
        <w:rPr>
          <w:bCs/>
          <w:sz w:val="24"/>
          <w:szCs w:val="24"/>
        </w:rPr>
      </w:pPr>
      <w:r>
        <w:rPr>
          <w:bCs/>
          <w:sz w:val="24"/>
          <w:szCs w:val="24"/>
        </w:rPr>
        <w:t xml:space="preserve">Additionally, Project Manager Audrey Lewis, P.E., of Waggoner Engineering, Inc. provided a map in an e-mail received on May 11, 2026.  The map revealed that the wastewater discharges from this facility are received and treated by </w:t>
      </w:r>
      <w:proofErr w:type="gramStart"/>
      <w:r>
        <w:rPr>
          <w:bCs/>
          <w:sz w:val="24"/>
          <w:szCs w:val="24"/>
        </w:rPr>
        <w:t>the Metro</w:t>
      </w:r>
      <w:proofErr w:type="gramEnd"/>
      <w:r>
        <w:rPr>
          <w:bCs/>
          <w:sz w:val="24"/>
          <w:szCs w:val="24"/>
        </w:rPr>
        <w:t xml:space="preserve"> DeSoto WWTP.  </w:t>
      </w:r>
    </w:p>
    <w:p w14:paraId="37F4EA39" w14:textId="1BDA4A8A" w:rsidR="00124605" w:rsidRPr="00124605" w:rsidRDefault="00124605" w:rsidP="00124605">
      <w:pPr>
        <w:pStyle w:val="ListParagraph"/>
        <w:keepNext/>
        <w:outlineLvl w:val="2"/>
        <w:rPr>
          <w:bCs/>
          <w:i/>
          <w:iCs/>
          <w:sz w:val="24"/>
          <w:szCs w:val="24"/>
        </w:rPr>
      </w:pPr>
    </w:p>
    <w:p w14:paraId="1C1B30FD" w14:textId="77777777" w:rsidR="00064E00" w:rsidRPr="00064E00" w:rsidRDefault="00064E00" w:rsidP="00064E00">
      <w:pPr>
        <w:rPr>
          <w:sz w:val="28"/>
          <w:szCs w:val="28"/>
          <w:u w:val="single"/>
        </w:rPr>
      </w:pPr>
    </w:p>
    <w:p w14:paraId="74E2D1A2" w14:textId="77777777" w:rsidR="00064E00" w:rsidRPr="00064E00" w:rsidRDefault="00064E00" w:rsidP="00064E00">
      <w:pPr>
        <w:jc w:val="center"/>
        <w:rPr>
          <w:sz w:val="24"/>
          <w:szCs w:val="24"/>
        </w:rPr>
      </w:pPr>
    </w:p>
    <w:p w14:paraId="552D1CBD" w14:textId="77777777" w:rsidR="00572AED" w:rsidRDefault="00572AED" w:rsidP="00064E00">
      <w:pPr>
        <w:rPr>
          <w:sz w:val="24"/>
          <w:szCs w:val="24"/>
        </w:rPr>
      </w:pPr>
    </w:p>
    <w:p w14:paraId="2660C76F" w14:textId="77777777" w:rsidR="00572AED" w:rsidRDefault="00572AED" w:rsidP="00064E00">
      <w:pPr>
        <w:rPr>
          <w:sz w:val="24"/>
          <w:szCs w:val="24"/>
        </w:rPr>
      </w:pPr>
    </w:p>
    <w:p w14:paraId="6129FE2C" w14:textId="77777777" w:rsidR="00572AED" w:rsidRDefault="00572AED" w:rsidP="00064E00">
      <w:pPr>
        <w:rPr>
          <w:sz w:val="24"/>
          <w:szCs w:val="24"/>
        </w:rPr>
      </w:pPr>
    </w:p>
    <w:p w14:paraId="232D0C8C" w14:textId="77777777" w:rsidR="00572AED" w:rsidRDefault="00572AED" w:rsidP="00064E00">
      <w:pPr>
        <w:rPr>
          <w:sz w:val="24"/>
          <w:szCs w:val="24"/>
        </w:rPr>
      </w:pPr>
    </w:p>
    <w:p w14:paraId="4CD13AFB" w14:textId="77777777" w:rsidR="00572AED" w:rsidRDefault="00572AED" w:rsidP="00064E00">
      <w:pPr>
        <w:rPr>
          <w:sz w:val="24"/>
          <w:szCs w:val="24"/>
        </w:rPr>
      </w:pPr>
    </w:p>
    <w:p w14:paraId="06E94B15" w14:textId="77777777" w:rsidR="00572AED" w:rsidRDefault="00572AED" w:rsidP="00064E00">
      <w:pPr>
        <w:rPr>
          <w:sz w:val="24"/>
          <w:szCs w:val="24"/>
        </w:rPr>
      </w:pPr>
    </w:p>
    <w:p w14:paraId="67742269" w14:textId="77777777" w:rsidR="00572AED" w:rsidRDefault="00572AED" w:rsidP="00064E00">
      <w:pPr>
        <w:rPr>
          <w:sz w:val="24"/>
          <w:szCs w:val="24"/>
        </w:rPr>
      </w:pPr>
    </w:p>
    <w:p w14:paraId="0C2E77DB" w14:textId="77777777" w:rsidR="00572AED" w:rsidRDefault="00572AED" w:rsidP="00064E00">
      <w:pPr>
        <w:rPr>
          <w:sz w:val="24"/>
          <w:szCs w:val="24"/>
        </w:rPr>
      </w:pPr>
    </w:p>
    <w:p w14:paraId="6297F75B" w14:textId="77777777" w:rsidR="00572AED" w:rsidRDefault="00572AED" w:rsidP="00064E00">
      <w:pPr>
        <w:rPr>
          <w:sz w:val="24"/>
          <w:szCs w:val="24"/>
        </w:rPr>
      </w:pPr>
    </w:p>
    <w:p w14:paraId="47A2B00D" w14:textId="77777777" w:rsidR="00572AED" w:rsidRDefault="00572AED" w:rsidP="00064E00">
      <w:pPr>
        <w:rPr>
          <w:sz w:val="24"/>
          <w:szCs w:val="24"/>
        </w:rPr>
      </w:pPr>
    </w:p>
    <w:p w14:paraId="4DCFA277" w14:textId="77777777" w:rsidR="00572AED" w:rsidRDefault="00572AED" w:rsidP="00064E00">
      <w:pPr>
        <w:rPr>
          <w:sz w:val="24"/>
          <w:szCs w:val="24"/>
        </w:rPr>
      </w:pPr>
    </w:p>
    <w:p w14:paraId="445F02BF" w14:textId="77777777" w:rsidR="00572AED" w:rsidRDefault="00572AED" w:rsidP="00064E00">
      <w:pPr>
        <w:rPr>
          <w:sz w:val="24"/>
          <w:szCs w:val="24"/>
        </w:rPr>
      </w:pPr>
    </w:p>
    <w:p w14:paraId="6FFBA316" w14:textId="77777777" w:rsidR="00572AED" w:rsidRDefault="00572AED" w:rsidP="00064E00">
      <w:pPr>
        <w:rPr>
          <w:sz w:val="24"/>
          <w:szCs w:val="24"/>
        </w:rPr>
      </w:pPr>
    </w:p>
    <w:p w14:paraId="2C712411" w14:textId="77777777" w:rsidR="00572AED" w:rsidRDefault="00572AED" w:rsidP="00064E00">
      <w:pPr>
        <w:rPr>
          <w:sz w:val="24"/>
          <w:szCs w:val="24"/>
        </w:rPr>
      </w:pPr>
    </w:p>
    <w:p w14:paraId="001629EF" w14:textId="77777777" w:rsidR="00572AED" w:rsidRDefault="00572AED" w:rsidP="00064E00">
      <w:pPr>
        <w:rPr>
          <w:sz w:val="24"/>
          <w:szCs w:val="24"/>
        </w:rPr>
      </w:pPr>
    </w:p>
    <w:p w14:paraId="31D0B99B" w14:textId="77777777" w:rsidR="00572AED" w:rsidRDefault="00572AED" w:rsidP="00064E00">
      <w:pPr>
        <w:rPr>
          <w:sz w:val="24"/>
          <w:szCs w:val="24"/>
        </w:rPr>
      </w:pPr>
    </w:p>
    <w:p w14:paraId="0F0F034F" w14:textId="77777777" w:rsidR="00572AED" w:rsidRDefault="00572AED" w:rsidP="00064E00">
      <w:pPr>
        <w:rPr>
          <w:sz w:val="24"/>
          <w:szCs w:val="24"/>
        </w:rPr>
      </w:pPr>
    </w:p>
    <w:p w14:paraId="3AB3E174" w14:textId="77777777" w:rsidR="00572AED" w:rsidRDefault="00572AED" w:rsidP="00064E00">
      <w:pPr>
        <w:rPr>
          <w:sz w:val="24"/>
          <w:szCs w:val="24"/>
        </w:rPr>
      </w:pPr>
    </w:p>
    <w:p w14:paraId="350F0971" w14:textId="77777777" w:rsidR="00572AED" w:rsidRDefault="00572AED" w:rsidP="00064E00">
      <w:pPr>
        <w:rPr>
          <w:sz w:val="24"/>
          <w:szCs w:val="24"/>
        </w:rPr>
      </w:pPr>
    </w:p>
    <w:p w14:paraId="252C8C89" w14:textId="43EE23A1" w:rsidR="00572AED" w:rsidRPr="00572AED" w:rsidRDefault="00572AED" w:rsidP="00572AED">
      <w:pPr>
        <w:jc w:val="center"/>
        <w:rPr>
          <w:b/>
          <w:bCs/>
          <w:sz w:val="28"/>
          <w:szCs w:val="28"/>
        </w:rPr>
      </w:pPr>
      <w:r w:rsidRPr="00572AED">
        <w:rPr>
          <w:b/>
          <w:bCs/>
          <w:sz w:val="28"/>
          <w:szCs w:val="28"/>
        </w:rPr>
        <w:lastRenderedPageBreak/>
        <w:t>APPENDIX A</w:t>
      </w:r>
    </w:p>
    <w:p w14:paraId="371E7911" w14:textId="77777777" w:rsidR="00572AED" w:rsidRPr="00572AED" w:rsidRDefault="00572AED" w:rsidP="00572AED">
      <w:pPr>
        <w:jc w:val="center"/>
        <w:rPr>
          <w:b/>
          <w:bCs/>
          <w:sz w:val="28"/>
          <w:szCs w:val="28"/>
        </w:rPr>
      </w:pPr>
    </w:p>
    <w:p w14:paraId="4741EC28" w14:textId="675DCE17" w:rsidR="00572AED" w:rsidRPr="00572AED" w:rsidRDefault="00572AED" w:rsidP="00572AED">
      <w:pPr>
        <w:jc w:val="center"/>
        <w:rPr>
          <w:b/>
          <w:bCs/>
          <w:sz w:val="28"/>
          <w:szCs w:val="28"/>
        </w:rPr>
      </w:pPr>
      <w:r w:rsidRPr="00572AED">
        <w:rPr>
          <w:b/>
          <w:bCs/>
          <w:sz w:val="28"/>
          <w:szCs w:val="28"/>
        </w:rPr>
        <w:t>ADEQUACY OF TREATMENT</w:t>
      </w:r>
    </w:p>
    <w:p w14:paraId="6FB5F5B9" w14:textId="77777777" w:rsidR="00572AED" w:rsidRDefault="00572AED" w:rsidP="00064E00">
      <w:pPr>
        <w:rPr>
          <w:sz w:val="24"/>
          <w:szCs w:val="24"/>
        </w:rPr>
      </w:pPr>
    </w:p>
    <w:p w14:paraId="3C9121EC" w14:textId="39182E53" w:rsidR="00064E00" w:rsidRPr="00064E00" w:rsidRDefault="00064E00" w:rsidP="00064E00">
      <w:pPr>
        <w:rPr>
          <w:sz w:val="24"/>
          <w:szCs w:val="24"/>
        </w:rPr>
      </w:pPr>
      <w:r w:rsidRPr="00064E00">
        <w:rPr>
          <w:sz w:val="24"/>
          <w:szCs w:val="24"/>
        </w:rPr>
        <w:t>Date:</w:t>
      </w: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 xml:space="preserve">April 8, 2026                  </w:t>
      </w:r>
    </w:p>
    <w:p w14:paraId="26CF2E22" w14:textId="77777777" w:rsidR="00064E00" w:rsidRPr="00064E00" w:rsidRDefault="00064E00" w:rsidP="00064E00">
      <w:pPr>
        <w:rPr>
          <w:sz w:val="24"/>
          <w:szCs w:val="24"/>
        </w:rPr>
      </w:pPr>
      <w:r w:rsidRPr="00064E00">
        <w:rPr>
          <w:sz w:val="24"/>
          <w:szCs w:val="24"/>
        </w:rPr>
        <w:t>Permit Writer:</w:t>
      </w:r>
      <w:r w:rsidRPr="00064E00">
        <w:rPr>
          <w:sz w:val="24"/>
          <w:szCs w:val="24"/>
        </w:rPr>
        <w:tab/>
      </w:r>
      <w:r w:rsidRPr="00064E00">
        <w:rPr>
          <w:sz w:val="24"/>
          <w:szCs w:val="24"/>
        </w:rPr>
        <w:tab/>
      </w:r>
      <w:r w:rsidRPr="00064E00">
        <w:rPr>
          <w:sz w:val="24"/>
          <w:szCs w:val="24"/>
        </w:rPr>
        <w:tab/>
      </w:r>
      <w:r w:rsidRPr="00064E00">
        <w:rPr>
          <w:sz w:val="24"/>
          <w:szCs w:val="24"/>
        </w:rPr>
        <w:tab/>
        <w:t>Bill Stacy</w:t>
      </w:r>
    </w:p>
    <w:p w14:paraId="75298831" w14:textId="2CC65F9B" w:rsidR="00064E00" w:rsidRPr="00064E00" w:rsidRDefault="00064E00" w:rsidP="00064E00">
      <w:pPr>
        <w:rPr>
          <w:sz w:val="24"/>
          <w:szCs w:val="24"/>
        </w:rPr>
      </w:pPr>
      <w:r w:rsidRPr="00064E00">
        <w:rPr>
          <w:sz w:val="24"/>
          <w:szCs w:val="24"/>
        </w:rPr>
        <w:t>Proposed Site:</w:t>
      </w:r>
      <w:r w:rsidRPr="00064E00">
        <w:rPr>
          <w:sz w:val="24"/>
          <w:szCs w:val="24"/>
        </w:rPr>
        <w:tab/>
      </w:r>
      <w:r w:rsidRPr="00064E00">
        <w:rPr>
          <w:sz w:val="24"/>
          <w:szCs w:val="24"/>
        </w:rPr>
        <w:tab/>
      </w:r>
      <w:r w:rsidRPr="00064E00">
        <w:rPr>
          <w:sz w:val="24"/>
          <w:szCs w:val="24"/>
        </w:rPr>
        <w:tab/>
      </w:r>
      <w:r w:rsidRPr="00064E00">
        <w:rPr>
          <w:sz w:val="24"/>
          <w:szCs w:val="24"/>
        </w:rPr>
        <w:tab/>
      </w:r>
      <w:r w:rsidR="009367DC">
        <w:rPr>
          <w:sz w:val="24"/>
          <w:szCs w:val="24"/>
        </w:rPr>
        <w:t>WestRock CP, LLC</w:t>
      </w:r>
      <w:r w:rsidRPr="00064E00">
        <w:rPr>
          <w:sz w:val="24"/>
          <w:szCs w:val="24"/>
        </w:rPr>
        <w:t xml:space="preserve">               </w:t>
      </w:r>
    </w:p>
    <w:p w14:paraId="555AC8B2" w14:textId="4CEFD6A9" w:rsidR="00064E00" w:rsidRPr="00064E00" w:rsidRDefault="00064E00" w:rsidP="00064E00">
      <w:pPr>
        <w:rPr>
          <w:sz w:val="24"/>
          <w:szCs w:val="24"/>
        </w:rPr>
      </w:pP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Pretreatment Permit No. MSP09247</w:t>
      </w:r>
      <w:r w:rsidR="009367DC">
        <w:rPr>
          <w:sz w:val="24"/>
          <w:szCs w:val="24"/>
        </w:rPr>
        <w:t>3</w:t>
      </w:r>
      <w:r w:rsidRPr="00064E00">
        <w:rPr>
          <w:sz w:val="24"/>
          <w:szCs w:val="24"/>
        </w:rPr>
        <w:t xml:space="preserve">     </w:t>
      </w:r>
    </w:p>
    <w:p w14:paraId="16D2291C" w14:textId="4F2488D2" w:rsidR="00064E00" w:rsidRPr="00064E00" w:rsidRDefault="00064E00" w:rsidP="00064E00">
      <w:pPr>
        <w:rPr>
          <w:sz w:val="24"/>
          <w:szCs w:val="24"/>
        </w:rPr>
      </w:pP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 xml:space="preserve"> </w:t>
      </w:r>
    </w:p>
    <w:p w14:paraId="177FE5D9" w14:textId="3A92DDCA" w:rsidR="00064E00" w:rsidRPr="00064E00" w:rsidRDefault="00064E00" w:rsidP="00064E00">
      <w:pPr>
        <w:rPr>
          <w:sz w:val="24"/>
          <w:szCs w:val="24"/>
        </w:rPr>
      </w:pPr>
      <w:r w:rsidRPr="00064E00">
        <w:rPr>
          <w:sz w:val="24"/>
          <w:szCs w:val="24"/>
        </w:rPr>
        <w:t>Address:</w:t>
      </w:r>
      <w:r w:rsidRPr="00064E00">
        <w:rPr>
          <w:sz w:val="24"/>
          <w:szCs w:val="24"/>
        </w:rPr>
        <w:tab/>
      </w:r>
      <w:r w:rsidRPr="00064E00">
        <w:rPr>
          <w:sz w:val="24"/>
          <w:szCs w:val="24"/>
        </w:rPr>
        <w:tab/>
      </w:r>
      <w:r w:rsidRPr="00064E00">
        <w:rPr>
          <w:sz w:val="24"/>
          <w:szCs w:val="24"/>
        </w:rPr>
        <w:tab/>
      </w:r>
      <w:r w:rsidRPr="00064E00">
        <w:rPr>
          <w:sz w:val="24"/>
          <w:szCs w:val="24"/>
        </w:rPr>
        <w:tab/>
      </w:r>
      <w:r w:rsidR="009367DC">
        <w:rPr>
          <w:sz w:val="24"/>
          <w:szCs w:val="24"/>
        </w:rPr>
        <w:t>10333 High Point Rd</w:t>
      </w:r>
      <w:r w:rsidRPr="00064E00">
        <w:rPr>
          <w:sz w:val="24"/>
          <w:szCs w:val="24"/>
        </w:rPr>
        <w:t xml:space="preserve">       </w:t>
      </w:r>
    </w:p>
    <w:p w14:paraId="235CEAEE" w14:textId="77777777" w:rsidR="00064E00" w:rsidRDefault="00064E00" w:rsidP="00064E00">
      <w:pPr>
        <w:rPr>
          <w:sz w:val="24"/>
          <w:szCs w:val="24"/>
        </w:rPr>
      </w:pP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 xml:space="preserve">Olive Branch, MS  38654 </w:t>
      </w:r>
    </w:p>
    <w:p w14:paraId="20A18509" w14:textId="5B5D28DF" w:rsidR="00064E00" w:rsidRPr="00064E00" w:rsidRDefault="00064E00" w:rsidP="00064E00">
      <w:pPr>
        <w:rPr>
          <w:sz w:val="24"/>
          <w:szCs w:val="24"/>
        </w:rPr>
      </w:pPr>
      <w:r>
        <w:rPr>
          <w:sz w:val="24"/>
          <w:szCs w:val="24"/>
        </w:rPr>
        <w:tab/>
      </w:r>
      <w:r>
        <w:rPr>
          <w:sz w:val="24"/>
          <w:szCs w:val="24"/>
        </w:rPr>
        <w:tab/>
      </w:r>
      <w:r>
        <w:rPr>
          <w:sz w:val="24"/>
          <w:szCs w:val="24"/>
        </w:rPr>
        <w:tab/>
      </w:r>
      <w:r>
        <w:rPr>
          <w:sz w:val="24"/>
          <w:szCs w:val="24"/>
        </w:rPr>
        <w:tab/>
      </w:r>
      <w:r>
        <w:rPr>
          <w:sz w:val="24"/>
          <w:szCs w:val="24"/>
        </w:rPr>
        <w:tab/>
      </w:r>
      <w:r w:rsidRPr="00064E00">
        <w:rPr>
          <w:sz w:val="24"/>
          <w:szCs w:val="24"/>
        </w:rPr>
        <w:t xml:space="preserve">DeSoto County          </w:t>
      </w:r>
    </w:p>
    <w:p w14:paraId="6F795D85" w14:textId="77777777" w:rsidR="00064E00" w:rsidRPr="00064E00" w:rsidRDefault="00064E00" w:rsidP="00064E00">
      <w:pPr>
        <w:rPr>
          <w:sz w:val="24"/>
          <w:szCs w:val="24"/>
        </w:rPr>
      </w:pPr>
    </w:p>
    <w:p w14:paraId="1E059A73" w14:textId="2900A833" w:rsidR="00064E00" w:rsidRPr="00064E00" w:rsidRDefault="00064E00" w:rsidP="00064E00">
      <w:pPr>
        <w:ind w:left="3600" w:hanging="3600"/>
        <w:rPr>
          <w:sz w:val="24"/>
          <w:szCs w:val="24"/>
        </w:rPr>
      </w:pPr>
      <w:r w:rsidRPr="00064E00">
        <w:rPr>
          <w:sz w:val="24"/>
          <w:szCs w:val="24"/>
        </w:rPr>
        <w:t>Proposed Hydraulic Loading:</w:t>
      </w:r>
      <w:r w:rsidRPr="00064E00">
        <w:rPr>
          <w:sz w:val="24"/>
          <w:szCs w:val="24"/>
        </w:rPr>
        <w:tab/>
        <w:t>0.00</w:t>
      </w:r>
      <w:r w:rsidR="009367DC">
        <w:rPr>
          <w:sz w:val="24"/>
          <w:szCs w:val="24"/>
        </w:rPr>
        <w:t>1</w:t>
      </w:r>
      <w:r w:rsidRPr="00064E00">
        <w:rPr>
          <w:sz w:val="24"/>
          <w:szCs w:val="24"/>
        </w:rPr>
        <w:t>6</w:t>
      </w:r>
      <w:r w:rsidR="009367DC">
        <w:rPr>
          <w:sz w:val="24"/>
          <w:szCs w:val="24"/>
        </w:rPr>
        <w:t>2</w:t>
      </w:r>
      <w:r w:rsidRPr="00064E00">
        <w:rPr>
          <w:sz w:val="24"/>
          <w:szCs w:val="24"/>
        </w:rPr>
        <w:t xml:space="preserve"> MGD </w:t>
      </w:r>
    </w:p>
    <w:p w14:paraId="5802ED3E" w14:textId="3B1A0529" w:rsidR="00064E00" w:rsidRPr="00064E00" w:rsidRDefault="00064E00" w:rsidP="00064E00">
      <w:pPr>
        <w:ind w:left="3600" w:hanging="3600"/>
        <w:rPr>
          <w:sz w:val="24"/>
          <w:szCs w:val="24"/>
        </w:rPr>
      </w:pPr>
      <w:r w:rsidRPr="00064E00">
        <w:rPr>
          <w:sz w:val="24"/>
          <w:szCs w:val="24"/>
        </w:rPr>
        <w:t>Proposed Organic Loading:</w:t>
      </w:r>
      <w:r w:rsidRPr="00064E00">
        <w:rPr>
          <w:sz w:val="24"/>
          <w:szCs w:val="24"/>
        </w:rPr>
        <w:tab/>
      </w:r>
      <w:r w:rsidR="009367DC">
        <w:rPr>
          <w:sz w:val="24"/>
          <w:szCs w:val="24"/>
        </w:rPr>
        <w:t>314</w:t>
      </w:r>
      <w:r w:rsidRPr="00064E00">
        <w:rPr>
          <w:sz w:val="24"/>
          <w:szCs w:val="24"/>
        </w:rPr>
        <w:t xml:space="preserve"> mg/L  </w:t>
      </w:r>
    </w:p>
    <w:p w14:paraId="03543799" w14:textId="2A188B91" w:rsidR="00064E00" w:rsidRPr="00064E00" w:rsidRDefault="009367DC" w:rsidP="00064E00">
      <w:pPr>
        <w:ind w:left="3600"/>
        <w:rPr>
          <w:sz w:val="24"/>
          <w:szCs w:val="24"/>
        </w:rPr>
      </w:pPr>
      <w:r>
        <w:rPr>
          <w:sz w:val="24"/>
          <w:szCs w:val="24"/>
        </w:rPr>
        <w:t xml:space="preserve">314 </w:t>
      </w:r>
      <w:r w:rsidR="00064E00" w:rsidRPr="00064E00">
        <w:rPr>
          <w:sz w:val="24"/>
          <w:szCs w:val="24"/>
        </w:rPr>
        <w:t>mg/L*8.34*0.00</w:t>
      </w:r>
      <w:r>
        <w:rPr>
          <w:sz w:val="24"/>
          <w:szCs w:val="24"/>
        </w:rPr>
        <w:t>162</w:t>
      </w:r>
      <w:r w:rsidR="00064E00" w:rsidRPr="00064E00">
        <w:rPr>
          <w:sz w:val="24"/>
          <w:szCs w:val="24"/>
        </w:rPr>
        <w:t xml:space="preserve"> MGD = </w:t>
      </w:r>
      <w:r>
        <w:rPr>
          <w:sz w:val="24"/>
          <w:szCs w:val="24"/>
        </w:rPr>
        <w:t>4.24</w:t>
      </w:r>
      <w:r w:rsidR="00064E00" w:rsidRPr="00064E00">
        <w:rPr>
          <w:sz w:val="24"/>
          <w:szCs w:val="24"/>
        </w:rPr>
        <w:t xml:space="preserve"> </w:t>
      </w:r>
      <w:proofErr w:type="spellStart"/>
      <w:r w:rsidR="00064E00" w:rsidRPr="00064E00">
        <w:rPr>
          <w:sz w:val="24"/>
          <w:szCs w:val="24"/>
        </w:rPr>
        <w:t>lb</w:t>
      </w:r>
      <w:proofErr w:type="spellEnd"/>
      <w:r w:rsidR="00064E00" w:rsidRPr="00064E00">
        <w:rPr>
          <w:sz w:val="24"/>
          <w:szCs w:val="24"/>
        </w:rPr>
        <w:t xml:space="preserve">/day </w:t>
      </w:r>
    </w:p>
    <w:p w14:paraId="50E5946A" w14:textId="77777777" w:rsidR="00064E00" w:rsidRPr="00064E00" w:rsidRDefault="00064E00" w:rsidP="00064E00">
      <w:pPr>
        <w:rPr>
          <w:sz w:val="24"/>
          <w:szCs w:val="24"/>
        </w:rPr>
      </w:pPr>
    </w:p>
    <w:p w14:paraId="4AFB39B3" w14:textId="3C23AB6F" w:rsidR="00064E00" w:rsidRDefault="00064E00" w:rsidP="00064E00">
      <w:pPr>
        <w:rPr>
          <w:sz w:val="24"/>
          <w:szCs w:val="24"/>
          <w:u w:val="single"/>
        </w:rPr>
      </w:pPr>
      <w:r w:rsidRPr="00064E00">
        <w:rPr>
          <w:sz w:val="24"/>
          <w:szCs w:val="24"/>
          <w:u w:val="single"/>
        </w:rPr>
        <w:t>DeSoto County Regional Utility Authority, Metro DeSoto WWTP</w:t>
      </w:r>
    </w:p>
    <w:p w14:paraId="7432B14D" w14:textId="77777777" w:rsidR="00064E00" w:rsidRDefault="00064E00" w:rsidP="00064E00">
      <w:pPr>
        <w:rPr>
          <w:sz w:val="24"/>
          <w:szCs w:val="24"/>
          <w:u w:val="single"/>
        </w:rPr>
      </w:pPr>
      <w:r w:rsidRPr="00064E00">
        <w:rPr>
          <w:sz w:val="24"/>
          <w:szCs w:val="24"/>
          <w:u w:val="single"/>
        </w:rPr>
        <w:t>NPDES Permit No. MS0028479, AI No. 3129</w:t>
      </w:r>
    </w:p>
    <w:p w14:paraId="127B8A51" w14:textId="3F748582" w:rsidR="00064E00" w:rsidRPr="00064E00" w:rsidRDefault="00064E00" w:rsidP="00064E00">
      <w:pPr>
        <w:rPr>
          <w:sz w:val="24"/>
          <w:szCs w:val="24"/>
          <w:u w:val="single"/>
        </w:rPr>
      </w:pPr>
      <w:r w:rsidRPr="00064E00">
        <w:rPr>
          <w:sz w:val="24"/>
          <w:szCs w:val="24"/>
          <w:u w:val="single"/>
        </w:rPr>
        <w:t xml:space="preserve">      </w:t>
      </w:r>
    </w:p>
    <w:p w14:paraId="28760DCF" w14:textId="77777777" w:rsidR="00064E00" w:rsidRPr="00064E00" w:rsidRDefault="00064E00" w:rsidP="00064E00">
      <w:pPr>
        <w:rPr>
          <w:sz w:val="24"/>
          <w:szCs w:val="24"/>
        </w:rPr>
      </w:pPr>
      <w:r w:rsidRPr="00064E00">
        <w:rPr>
          <w:sz w:val="24"/>
          <w:szCs w:val="24"/>
        </w:rPr>
        <w:t>Permitted Flow:</w:t>
      </w:r>
      <w:r w:rsidRPr="00064E00">
        <w:rPr>
          <w:sz w:val="24"/>
          <w:szCs w:val="24"/>
        </w:rPr>
        <w:tab/>
        <w:t xml:space="preserve">0.537 MGD avg. (Phase I)  </w:t>
      </w:r>
    </w:p>
    <w:p w14:paraId="53FC8382" w14:textId="7ECA9301" w:rsidR="00064E00" w:rsidRPr="00064E00" w:rsidRDefault="00064E00" w:rsidP="00064E00">
      <w:pPr>
        <w:ind w:left="2160" w:hanging="2160"/>
        <w:rPr>
          <w:sz w:val="24"/>
          <w:szCs w:val="24"/>
        </w:rPr>
      </w:pPr>
      <w:r w:rsidRPr="00064E00">
        <w:rPr>
          <w:sz w:val="24"/>
          <w:szCs w:val="24"/>
        </w:rPr>
        <w:t>12 Months Flow:</w:t>
      </w:r>
      <w:r w:rsidRPr="00064E00">
        <w:rPr>
          <w:sz w:val="24"/>
          <w:szCs w:val="24"/>
        </w:rPr>
        <w:tab/>
        <w:t>0.431 MGD max. avg. value (from August 2025 – February 2026 DMRs *View Inc</w:t>
      </w:r>
      <w:r>
        <w:rPr>
          <w:sz w:val="24"/>
          <w:szCs w:val="24"/>
        </w:rPr>
        <w:t>.</w:t>
      </w:r>
      <w:r w:rsidRPr="00064E00">
        <w:rPr>
          <w:sz w:val="24"/>
          <w:szCs w:val="24"/>
        </w:rPr>
        <w:t xml:space="preserve"> ceased discharge to Metro WWTF in August 2025)</w:t>
      </w:r>
    </w:p>
    <w:p w14:paraId="194DECBE" w14:textId="6DD191FB" w:rsidR="00064E00" w:rsidRPr="00064E00" w:rsidRDefault="00064E00" w:rsidP="00064E00">
      <w:pPr>
        <w:ind w:left="2160" w:hanging="2160"/>
        <w:rPr>
          <w:sz w:val="24"/>
          <w:szCs w:val="24"/>
        </w:rPr>
      </w:pPr>
      <w:r w:rsidRPr="00064E00">
        <w:rPr>
          <w:sz w:val="24"/>
          <w:szCs w:val="24"/>
        </w:rPr>
        <w:t>12 Months BOD</w:t>
      </w:r>
      <w:r w:rsidRPr="00064E00">
        <w:rPr>
          <w:sz w:val="24"/>
          <w:szCs w:val="24"/>
          <w:vertAlign w:val="subscript"/>
        </w:rPr>
        <w:t>5</w:t>
      </w:r>
      <w:r w:rsidRPr="00064E00">
        <w:rPr>
          <w:sz w:val="24"/>
          <w:szCs w:val="24"/>
        </w:rPr>
        <w:t xml:space="preserve">: </w:t>
      </w:r>
      <w:r w:rsidRPr="00064E00">
        <w:rPr>
          <w:sz w:val="24"/>
          <w:szCs w:val="24"/>
        </w:rPr>
        <w:tab/>
        <w:t xml:space="preserve">747 </w:t>
      </w:r>
      <w:proofErr w:type="spellStart"/>
      <w:r w:rsidRPr="00064E00">
        <w:rPr>
          <w:sz w:val="24"/>
          <w:szCs w:val="24"/>
        </w:rPr>
        <w:t>lb</w:t>
      </w:r>
      <w:proofErr w:type="spellEnd"/>
      <w:r w:rsidRPr="00064E00">
        <w:rPr>
          <w:sz w:val="24"/>
          <w:szCs w:val="24"/>
        </w:rPr>
        <w:t xml:space="preserve">/day max. avg. influent value (from August 2025 – February 2026 DMRs)  </w:t>
      </w:r>
    </w:p>
    <w:p w14:paraId="5D7FF8AF" w14:textId="77777777" w:rsidR="00064E00" w:rsidRPr="00064E00" w:rsidRDefault="00064E00" w:rsidP="00064E00">
      <w:pPr>
        <w:rPr>
          <w:sz w:val="24"/>
          <w:szCs w:val="24"/>
        </w:rPr>
      </w:pPr>
    </w:p>
    <w:p w14:paraId="11742C3E" w14:textId="0A3B7388" w:rsidR="00064E00" w:rsidRPr="00064E00" w:rsidRDefault="00064E00" w:rsidP="00064E00">
      <w:pPr>
        <w:ind w:left="2160" w:hanging="2160"/>
        <w:rPr>
          <w:sz w:val="24"/>
          <w:szCs w:val="24"/>
          <w:u w:val="single"/>
        </w:rPr>
      </w:pPr>
      <w:r w:rsidRPr="00064E00">
        <w:rPr>
          <w:sz w:val="24"/>
          <w:szCs w:val="24"/>
          <w:u w:val="single"/>
        </w:rPr>
        <w:t>Evaluation of Flow</w:t>
      </w:r>
    </w:p>
    <w:p w14:paraId="30D1F1C2" w14:textId="77777777" w:rsidR="00064E00" w:rsidRPr="00064E00" w:rsidRDefault="00064E00" w:rsidP="00064E00">
      <w:pPr>
        <w:tabs>
          <w:tab w:val="left" w:pos="4884"/>
        </w:tabs>
        <w:ind w:left="2160" w:hanging="2160"/>
        <w:rPr>
          <w:sz w:val="24"/>
          <w:szCs w:val="24"/>
        </w:rPr>
      </w:pPr>
      <w:r w:rsidRPr="00064E00">
        <w:rPr>
          <w:sz w:val="24"/>
          <w:szCs w:val="24"/>
        </w:rPr>
        <w:t xml:space="preserve">0.537 MGD permitted – 0.431 MGD actual = 0.106 MGD </w:t>
      </w:r>
    </w:p>
    <w:p w14:paraId="013471E7" w14:textId="60D4BDB1" w:rsidR="00064E00" w:rsidRPr="00064E00" w:rsidRDefault="00064E00" w:rsidP="00064E00">
      <w:pPr>
        <w:tabs>
          <w:tab w:val="left" w:pos="4884"/>
        </w:tabs>
        <w:ind w:left="2160" w:hanging="2160"/>
        <w:rPr>
          <w:b/>
          <w:sz w:val="24"/>
          <w:szCs w:val="24"/>
        </w:rPr>
      </w:pPr>
      <w:r w:rsidRPr="00064E00">
        <w:rPr>
          <w:b/>
          <w:sz w:val="24"/>
          <w:szCs w:val="24"/>
        </w:rPr>
        <w:t>0.106 MGD available vs. 0.00</w:t>
      </w:r>
      <w:r w:rsidR="009367DC">
        <w:rPr>
          <w:b/>
          <w:sz w:val="24"/>
          <w:szCs w:val="24"/>
        </w:rPr>
        <w:t>162</w:t>
      </w:r>
      <w:r w:rsidRPr="00064E00">
        <w:rPr>
          <w:b/>
          <w:sz w:val="24"/>
          <w:szCs w:val="24"/>
        </w:rPr>
        <w:t xml:space="preserve"> MGD proposed increase</w:t>
      </w:r>
    </w:p>
    <w:p w14:paraId="540256E6" w14:textId="77777777" w:rsidR="00064E00" w:rsidRPr="00064E00" w:rsidRDefault="00064E00" w:rsidP="00064E00">
      <w:pPr>
        <w:tabs>
          <w:tab w:val="left" w:pos="4884"/>
        </w:tabs>
        <w:ind w:left="2160" w:hanging="2160"/>
        <w:rPr>
          <w:sz w:val="24"/>
          <w:szCs w:val="24"/>
          <w:highlight w:val="yellow"/>
        </w:rPr>
      </w:pPr>
    </w:p>
    <w:p w14:paraId="78CCA74B" w14:textId="77777777" w:rsidR="00064E00" w:rsidRPr="00064E00" w:rsidRDefault="00064E00" w:rsidP="00064E00">
      <w:pPr>
        <w:tabs>
          <w:tab w:val="left" w:pos="4884"/>
        </w:tabs>
        <w:ind w:left="2160" w:hanging="2160"/>
        <w:rPr>
          <w:sz w:val="24"/>
          <w:szCs w:val="24"/>
        </w:rPr>
      </w:pPr>
      <w:r w:rsidRPr="00064E00">
        <w:rPr>
          <w:sz w:val="24"/>
          <w:szCs w:val="24"/>
          <w:u w:val="single"/>
        </w:rPr>
        <w:t>Evaluation of BOD</w:t>
      </w:r>
      <w:r w:rsidRPr="00064E00">
        <w:rPr>
          <w:sz w:val="24"/>
          <w:szCs w:val="24"/>
          <w:u w:val="single"/>
          <w:vertAlign w:val="subscript"/>
        </w:rPr>
        <w:t>5</w:t>
      </w:r>
    </w:p>
    <w:p w14:paraId="5E3AE992" w14:textId="77777777" w:rsidR="00064E00" w:rsidRPr="00064E00" w:rsidRDefault="00064E00" w:rsidP="00064E00">
      <w:pPr>
        <w:tabs>
          <w:tab w:val="left" w:pos="4884"/>
        </w:tabs>
        <w:ind w:left="2160" w:hanging="2160"/>
        <w:rPr>
          <w:sz w:val="24"/>
          <w:szCs w:val="24"/>
          <w:highlight w:val="yellow"/>
        </w:rPr>
      </w:pPr>
      <w:r w:rsidRPr="00064E00">
        <w:rPr>
          <w:sz w:val="24"/>
          <w:szCs w:val="24"/>
        </w:rPr>
        <w:t>Permitted flow 537,000 gpd</w:t>
      </w:r>
      <w:proofErr w:type="gramStart"/>
      <w:r w:rsidRPr="00064E00">
        <w:rPr>
          <w:sz w:val="24"/>
          <w:szCs w:val="24"/>
        </w:rPr>
        <w:t>/(</w:t>
      </w:r>
      <w:proofErr w:type="gramEnd"/>
      <w:r w:rsidRPr="00064E00">
        <w:rPr>
          <w:sz w:val="24"/>
          <w:szCs w:val="24"/>
        </w:rPr>
        <w:t>100 gallons/person/day) = 5,370 population equivalency</w:t>
      </w:r>
    </w:p>
    <w:p w14:paraId="151F73A9" w14:textId="77777777" w:rsidR="00064E00" w:rsidRPr="00064E00" w:rsidRDefault="00064E00" w:rsidP="00064E00">
      <w:pPr>
        <w:tabs>
          <w:tab w:val="left" w:pos="4884"/>
        </w:tabs>
        <w:ind w:left="2160" w:hanging="2160"/>
        <w:rPr>
          <w:sz w:val="24"/>
          <w:szCs w:val="24"/>
        </w:rPr>
      </w:pPr>
      <w:r w:rsidRPr="00064E00">
        <w:rPr>
          <w:sz w:val="24"/>
          <w:szCs w:val="24"/>
        </w:rPr>
        <w:t xml:space="preserve">5,370*0.17 </w:t>
      </w:r>
      <w:proofErr w:type="spellStart"/>
      <w:r w:rsidRPr="00064E00">
        <w:rPr>
          <w:sz w:val="24"/>
          <w:szCs w:val="24"/>
        </w:rPr>
        <w:t>lb</w:t>
      </w:r>
      <w:proofErr w:type="spellEnd"/>
      <w:r w:rsidRPr="00064E00">
        <w:rPr>
          <w:sz w:val="24"/>
          <w:szCs w:val="24"/>
        </w:rPr>
        <w:t xml:space="preserve"> BOD/person/day = 913 </w:t>
      </w:r>
      <w:proofErr w:type="spellStart"/>
      <w:r w:rsidRPr="00064E00">
        <w:rPr>
          <w:sz w:val="24"/>
          <w:szCs w:val="24"/>
        </w:rPr>
        <w:t>lb</w:t>
      </w:r>
      <w:proofErr w:type="spellEnd"/>
      <w:r w:rsidRPr="00064E00">
        <w:rPr>
          <w:sz w:val="24"/>
          <w:szCs w:val="24"/>
        </w:rPr>
        <w:t>/day BOD capacity</w:t>
      </w:r>
    </w:p>
    <w:p w14:paraId="72A4EA44" w14:textId="77777777" w:rsidR="00064E00" w:rsidRPr="00064E00" w:rsidRDefault="00064E00" w:rsidP="00064E00">
      <w:pPr>
        <w:tabs>
          <w:tab w:val="left" w:pos="4884"/>
        </w:tabs>
        <w:ind w:left="2160" w:hanging="2160"/>
        <w:rPr>
          <w:sz w:val="24"/>
          <w:szCs w:val="24"/>
          <w:highlight w:val="yellow"/>
        </w:rPr>
      </w:pPr>
      <w:r w:rsidRPr="00064E00">
        <w:rPr>
          <w:sz w:val="24"/>
          <w:szCs w:val="24"/>
        </w:rPr>
        <w:t xml:space="preserve">913 </w:t>
      </w:r>
      <w:proofErr w:type="spellStart"/>
      <w:r w:rsidRPr="00064E00">
        <w:rPr>
          <w:sz w:val="24"/>
          <w:szCs w:val="24"/>
        </w:rPr>
        <w:t>lb</w:t>
      </w:r>
      <w:proofErr w:type="spellEnd"/>
      <w:r w:rsidRPr="00064E00">
        <w:rPr>
          <w:sz w:val="24"/>
          <w:szCs w:val="24"/>
        </w:rPr>
        <w:t xml:space="preserve">/day available – 747 </w:t>
      </w:r>
      <w:proofErr w:type="spellStart"/>
      <w:r w:rsidRPr="00064E00">
        <w:rPr>
          <w:sz w:val="24"/>
          <w:szCs w:val="24"/>
        </w:rPr>
        <w:t>lb</w:t>
      </w:r>
      <w:proofErr w:type="spellEnd"/>
      <w:r w:rsidRPr="00064E00">
        <w:rPr>
          <w:sz w:val="24"/>
          <w:szCs w:val="24"/>
        </w:rPr>
        <w:t xml:space="preserve">/day actual = 166 </w:t>
      </w:r>
      <w:proofErr w:type="spellStart"/>
      <w:r w:rsidRPr="00064E00">
        <w:rPr>
          <w:sz w:val="24"/>
          <w:szCs w:val="24"/>
        </w:rPr>
        <w:t>lb</w:t>
      </w:r>
      <w:proofErr w:type="spellEnd"/>
      <w:r w:rsidRPr="00064E00">
        <w:rPr>
          <w:sz w:val="24"/>
          <w:szCs w:val="24"/>
        </w:rPr>
        <w:t>/day</w:t>
      </w:r>
    </w:p>
    <w:p w14:paraId="3B5695A6" w14:textId="77777777" w:rsidR="009367DC" w:rsidRDefault="00064E00" w:rsidP="009367DC">
      <w:pPr>
        <w:tabs>
          <w:tab w:val="left" w:pos="4884"/>
        </w:tabs>
        <w:ind w:left="2160" w:hanging="2160"/>
        <w:rPr>
          <w:b/>
          <w:sz w:val="24"/>
          <w:szCs w:val="24"/>
        </w:rPr>
      </w:pPr>
      <w:r w:rsidRPr="00064E00">
        <w:rPr>
          <w:b/>
          <w:sz w:val="24"/>
          <w:szCs w:val="24"/>
        </w:rPr>
        <w:t xml:space="preserve">166 </w:t>
      </w:r>
      <w:proofErr w:type="spellStart"/>
      <w:r w:rsidRPr="00064E00">
        <w:rPr>
          <w:b/>
          <w:sz w:val="24"/>
          <w:szCs w:val="24"/>
        </w:rPr>
        <w:t>lb</w:t>
      </w:r>
      <w:proofErr w:type="spellEnd"/>
      <w:r w:rsidRPr="00064E00">
        <w:rPr>
          <w:b/>
          <w:sz w:val="24"/>
          <w:szCs w:val="24"/>
        </w:rPr>
        <w:t xml:space="preserve">/day available vs. </w:t>
      </w:r>
      <w:r w:rsidR="009367DC">
        <w:rPr>
          <w:b/>
          <w:sz w:val="24"/>
          <w:szCs w:val="24"/>
        </w:rPr>
        <w:t>4.24</w:t>
      </w:r>
      <w:r w:rsidRPr="00064E00">
        <w:rPr>
          <w:b/>
          <w:sz w:val="24"/>
          <w:szCs w:val="24"/>
        </w:rPr>
        <w:t xml:space="preserve"> </w:t>
      </w:r>
      <w:proofErr w:type="spellStart"/>
      <w:r w:rsidRPr="00064E00">
        <w:rPr>
          <w:b/>
          <w:sz w:val="24"/>
          <w:szCs w:val="24"/>
        </w:rPr>
        <w:t>lb</w:t>
      </w:r>
      <w:proofErr w:type="spellEnd"/>
      <w:r w:rsidRPr="00064E00">
        <w:rPr>
          <w:b/>
          <w:sz w:val="24"/>
          <w:szCs w:val="24"/>
        </w:rPr>
        <w:t>/day proposed increase</w:t>
      </w:r>
    </w:p>
    <w:p w14:paraId="52249672" w14:textId="3E576F53" w:rsidR="00974EBA" w:rsidRPr="009367DC" w:rsidRDefault="00974EBA" w:rsidP="009367DC">
      <w:pPr>
        <w:tabs>
          <w:tab w:val="left" w:pos="4884"/>
        </w:tabs>
        <w:ind w:left="2160" w:hanging="2160"/>
        <w:rPr>
          <w:b/>
          <w:sz w:val="24"/>
          <w:szCs w:val="24"/>
        </w:rPr>
      </w:pPr>
      <w:r w:rsidRPr="0093337E">
        <w:rPr>
          <w:sz w:val="24"/>
          <w:szCs w:val="24"/>
        </w:rPr>
        <w:t xml:space="preserve"> </w:t>
      </w:r>
    </w:p>
    <w:p w14:paraId="60AC78DE" w14:textId="77777777" w:rsidR="00974EBA" w:rsidRPr="0093337E" w:rsidRDefault="00974EBA" w:rsidP="00974EBA">
      <w:pPr>
        <w:rPr>
          <w:sz w:val="24"/>
          <w:szCs w:val="24"/>
        </w:rPr>
      </w:pPr>
    </w:p>
    <w:p w14:paraId="6E491B7E" w14:textId="77FB0FEF" w:rsidR="00B66AF1" w:rsidRPr="00B66AF1" w:rsidRDefault="00974EBA" w:rsidP="00064E00">
      <w:pPr>
        <w:tabs>
          <w:tab w:val="left" w:pos="720"/>
          <w:tab w:val="left" w:pos="1440"/>
          <w:tab w:val="left" w:pos="2160"/>
          <w:tab w:val="left" w:pos="2880"/>
          <w:tab w:val="left" w:pos="3765"/>
        </w:tabs>
        <w:ind w:hanging="5580"/>
        <w:rPr>
          <w:sz w:val="24"/>
          <w:szCs w:val="24"/>
        </w:rPr>
      </w:pPr>
      <w:r w:rsidRPr="0093337E">
        <w:rPr>
          <w:sz w:val="24"/>
          <w:szCs w:val="24"/>
        </w:rPr>
        <w:t>Proposed Hydraulic Loading</w:t>
      </w:r>
      <w:proofErr w:type="gramStart"/>
      <w:r w:rsidRPr="0093337E">
        <w:rPr>
          <w:sz w:val="24"/>
          <w:szCs w:val="24"/>
        </w:rPr>
        <w:t>:</w:t>
      </w:r>
      <w:r>
        <w:rPr>
          <w:sz w:val="24"/>
          <w:szCs w:val="24"/>
        </w:rPr>
        <w:t xml:space="preserve">  </w:t>
      </w:r>
      <w:r w:rsidRPr="0093337E">
        <w:rPr>
          <w:sz w:val="24"/>
          <w:szCs w:val="24"/>
        </w:rPr>
        <w:t>0.0</w:t>
      </w:r>
      <w:r>
        <w:rPr>
          <w:sz w:val="24"/>
          <w:szCs w:val="24"/>
        </w:rPr>
        <w:t>5</w:t>
      </w:r>
      <w:r w:rsidRPr="0093337E">
        <w:rPr>
          <w:sz w:val="24"/>
          <w:szCs w:val="24"/>
        </w:rPr>
        <w:t>0</w:t>
      </w:r>
      <w:proofErr w:type="gramEnd"/>
      <w:r w:rsidRPr="0093337E">
        <w:rPr>
          <w:sz w:val="24"/>
          <w:szCs w:val="24"/>
        </w:rPr>
        <w:t xml:space="preserve"> </w:t>
      </w:r>
      <w:proofErr w:type="gramStart"/>
      <w:r w:rsidR="00064E00" w:rsidRPr="0093337E">
        <w:rPr>
          <w:sz w:val="24"/>
          <w:szCs w:val="24"/>
        </w:rPr>
        <w:t xml:space="preserve">MGD </w:t>
      </w:r>
      <w:r w:rsidR="00064E00">
        <w:rPr>
          <w:sz w:val="24"/>
          <w:szCs w:val="24"/>
        </w:rPr>
        <w:tab/>
        <w:t>*</w:t>
      </w:r>
      <w:proofErr w:type="gramEnd"/>
      <w:r w:rsidR="00B66AF1" w:rsidRPr="00B66AF1">
        <w:rPr>
          <w:sz w:val="24"/>
          <w:szCs w:val="24"/>
        </w:rPr>
        <w:t xml:space="preserve">Note: </w:t>
      </w:r>
      <w:r w:rsidR="00064E00">
        <w:rPr>
          <w:sz w:val="24"/>
          <w:szCs w:val="24"/>
        </w:rPr>
        <w:t xml:space="preserve">Because discharge </w:t>
      </w:r>
      <w:r w:rsidR="00FA031E">
        <w:rPr>
          <w:sz w:val="24"/>
          <w:szCs w:val="24"/>
        </w:rPr>
        <w:t>has been occurring</w:t>
      </w:r>
      <w:r w:rsidR="00064E00">
        <w:rPr>
          <w:sz w:val="24"/>
          <w:szCs w:val="24"/>
        </w:rPr>
        <w:t xml:space="preserve"> prior to application for a pretreatment permit, </w:t>
      </w:r>
      <w:r w:rsidR="00FA031E">
        <w:rPr>
          <w:sz w:val="24"/>
          <w:szCs w:val="24"/>
        </w:rPr>
        <w:t xml:space="preserve">the contribution from </w:t>
      </w:r>
      <w:r w:rsidR="009367DC">
        <w:rPr>
          <w:sz w:val="24"/>
          <w:szCs w:val="24"/>
        </w:rPr>
        <w:t>WestRock</w:t>
      </w:r>
      <w:r w:rsidR="00FA031E">
        <w:rPr>
          <w:sz w:val="24"/>
          <w:szCs w:val="24"/>
        </w:rPr>
        <w:t xml:space="preserve"> is already captured</w:t>
      </w:r>
      <w:r w:rsidR="00064E00">
        <w:rPr>
          <w:sz w:val="24"/>
          <w:szCs w:val="24"/>
        </w:rPr>
        <w:t xml:space="preserve"> in the existing POTW flow and loading</w:t>
      </w:r>
      <w:r w:rsidR="00FA031E">
        <w:rPr>
          <w:sz w:val="24"/>
          <w:szCs w:val="24"/>
        </w:rPr>
        <w:t xml:space="preserve"> data</w:t>
      </w:r>
      <w:r w:rsidR="00064E00">
        <w:rPr>
          <w:sz w:val="24"/>
          <w:szCs w:val="24"/>
        </w:rPr>
        <w:t xml:space="preserve"> shown </w:t>
      </w:r>
      <w:proofErr w:type="gramStart"/>
      <w:r w:rsidR="00064E00">
        <w:rPr>
          <w:sz w:val="24"/>
          <w:szCs w:val="24"/>
        </w:rPr>
        <w:t>above</w:t>
      </w:r>
      <w:r w:rsidR="00FA031E">
        <w:rPr>
          <w:sz w:val="24"/>
          <w:szCs w:val="24"/>
        </w:rPr>
        <w:t>,</w:t>
      </w:r>
      <w:r w:rsidR="00294125">
        <w:rPr>
          <w:sz w:val="24"/>
          <w:szCs w:val="24"/>
        </w:rPr>
        <w:t xml:space="preserve"> </w:t>
      </w:r>
      <w:r w:rsidR="00FA031E">
        <w:rPr>
          <w:sz w:val="24"/>
          <w:szCs w:val="24"/>
        </w:rPr>
        <w:t>but</w:t>
      </w:r>
      <w:proofErr w:type="gramEnd"/>
      <w:r w:rsidR="00FA031E">
        <w:rPr>
          <w:sz w:val="24"/>
          <w:szCs w:val="24"/>
        </w:rPr>
        <w:t xml:space="preserve"> is treated as additional contributory flow for the purposes of this calculation. </w:t>
      </w:r>
    </w:p>
    <w:sectPr w:rsidR="00B66AF1" w:rsidRPr="00B66AF1" w:rsidSect="00974EBA">
      <w:pgSz w:w="12240" w:h="15840" w:code="1"/>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9F9F6" w14:textId="77777777" w:rsidR="003B2CF5" w:rsidRDefault="003B2CF5">
      <w:r>
        <w:separator/>
      </w:r>
    </w:p>
  </w:endnote>
  <w:endnote w:type="continuationSeparator" w:id="0">
    <w:p w14:paraId="5A4A3125" w14:textId="77777777" w:rsidR="003B2CF5" w:rsidRDefault="003B2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04E14" w14:textId="7225E475" w:rsidR="004E45EE" w:rsidRPr="00806E65" w:rsidRDefault="004A5B11" w:rsidP="00834DD6">
    <w:pPr>
      <w:pStyle w:val="Footer"/>
      <w:ind w:right="360"/>
    </w:pPr>
    <w:r>
      <w:t>5697</w:t>
    </w:r>
    <w:r w:rsidR="004E45EE">
      <w:t xml:space="preserve"> </w:t>
    </w:r>
    <w:r w:rsidR="004E45EE" w:rsidRPr="00806E65">
      <w:t>PER202</w:t>
    </w:r>
    <w:r w:rsidR="00FA031E">
      <w:t>4</w:t>
    </w:r>
    <w:r w:rsidR="004E45EE" w:rsidRPr="00806E65">
      <w:t>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9C4C" w14:textId="6D2C9D62" w:rsidR="00974EBA" w:rsidRPr="00806E65" w:rsidRDefault="004A5B11" w:rsidP="00974EBA">
    <w:pPr>
      <w:pStyle w:val="Footer"/>
      <w:ind w:right="360"/>
    </w:pPr>
    <w:r>
      <w:t>5697</w:t>
    </w:r>
    <w:r w:rsidR="00974EBA">
      <w:t xml:space="preserve"> </w:t>
    </w:r>
    <w:r w:rsidR="00974EBA" w:rsidRPr="00806E65">
      <w:t>PER202</w:t>
    </w:r>
    <w:r w:rsidR="00FA031E">
      <w:t>4</w:t>
    </w:r>
    <w:r w:rsidR="00974EBA" w:rsidRPr="00806E65">
      <w:t>0001</w:t>
    </w:r>
  </w:p>
  <w:p w14:paraId="00CF70C6" w14:textId="77777777" w:rsidR="00974EBA" w:rsidRDefault="00974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D1277" w14:textId="77777777" w:rsidR="003B2CF5" w:rsidRDefault="003B2CF5">
      <w:r>
        <w:separator/>
      </w:r>
    </w:p>
  </w:footnote>
  <w:footnote w:type="continuationSeparator" w:id="0">
    <w:p w14:paraId="3D9A9891" w14:textId="77777777" w:rsidR="003B2CF5" w:rsidRDefault="003B2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7A7"/>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1" w15:restartNumberingAfterBreak="0">
    <w:nsid w:val="039E00C4"/>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2" w15:restartNumberingAfterBreak="0">
    <w:nsid w:val="08374641"/>
    <w:multiLevelType w:val="hybridMultilevel"/>
    <w:tmpl w:val="6BE80984"/>
    <w:lvl w:ilvl="0" w:tplc="4858E54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9127A"/>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4" w15:restartNumberingAfterBreak="0">
    <w:nsid w:val="233B3451"/>
    <w:multiLevelType w:val="singleLevel"/>
    <w:tmpl w:val="14D6940E"/>
    <w:lvl w:ilvl="0">
      <w:start w:val="1"/>
      <w:numFmt w:val="upperRoman"/>
      <w:lvlText w:val="%1."/>
      <w:lvlJc w:val="left"/>
      <w:pPr>
        <w:tabs>
          <w:tab w:val="num" w:pos="720"/>
        </w:tabs>
        <w:ind w:left="720" w:hanging="720"/>
      </w:pPr>
      <w:rPr>
        <w:rFonts w:cs="Times New Roman" w:hint="default"/>
        <w:b/>
        <w:bCs/>
      </w:rPr>
    </w:lvl>
  </w:abstractNum>
  <w:abstractNum w:abstractNumId="5" w15:restartNumberingAfterBreak="0">
    <w:nsid w:val="2B2029F1"/>
    <w:multiLevelType w:val="hybridMultilevel"/>
    <w:tmpl w:val="29028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217811"/>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7" w15:restartNumberingAfterBreak="0">
    <w:nsid w:val="76904326"/>
    <w:multiLevelType w:val="hybridMultilevel"/>
    <w:tmpl w:val="91AA8AAC"/>
    <w:lvl w:ilvl="0" w:tplc="EEDE620A">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16cid:durableId="341132826">
    <w:abstractNumId w:val="4"/>
  </w:num>
  <w:num w:numId="2" w16cid:durableId="389618441">
    <w:abstractNumId w:val="6"/>
  </w:num>
  <w:num w:numId="3" w16cid:durableId="1501657209">
    <w:abstractNumId w:val="0"/>
  </w:num>
  <w:num w:numId="4" w16cid:durableId="238027819">
    <w:abstractNumId w:val="1"/>
  </w:num>
  <w:num w:numId="5" w16cid:durableId="560288281">
    <w:abstractNumId w:val="3"/>
  </w:num>
  <w:num w:numId="6" w16cid:durableId="66534086">
    <w:abstractNumId w:val="6"/>
    <w:lvlOverride w:ilvl="0">
      <w:startOverride w:val="1"/>
    </w:lvlOverride>
  </w:num>
  <w:num w:numId="7" w16cid:durableId="1719746644">
    <w:abstractNumId w:val="0"/>
    <w:lvlOverride w:ilvl="0">
      <w:startOverride w:val="1"/>
    </w:lvlOverride>
  </w:num>
  <w:num w:numId="8" w16cid:durableId="934676854">
    <w:abstractNumId w:val="5"/>
  </w:num>
  <w:num w:numId="9" w16cid:durableId="1427268267">
    <w:abstractNumId w:val="7"/>
  </w:num>
  <w:num w:numId="10" w16cid:durableId="2064868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82"/>
    <w:rsid w:val="0000226B"/>
    <w:rsid w:val="00007A4D"/>
    <w:rsid w:val="00015ED1"/>
    <w:rsid w:val="0002022D"/>
    <w:rsid w:val="00024220"/>
    <w:rsid w:val="00042634"/>
    <w:rsid w:val="00064E00"/>
    <w:rsid w:val="0006610C"/>
    <w:rsid w:val="0006776B"/>
    <w:rsid w:val="00073112"/>
    <w:rsid w:val="00085CDC"/>
    <w:rsid w:val="00086CC4"/>
    <w:rsid w:val="000946DE"/>
    <w:rsid w:val="000B6C99"/>
    <w:rsid w:val="000B7A8B"/>
    <w:rsid w:val="000C1FD9"/>
    <w:rsid w:val="000E62F2"/>
    <w:rsid w:val="000F1177"/>
    <w:rsid w:val="000F326F"/>
    <w:rsid w:val="000F4B95"/>
    <w:rsid w:val="00106560"/>
    <w:rsid w:val="00114977"/>
    <w:rsid w:val="00123647"/>
    <w:rsid w:val="00124605"/>
    <w:rsid w:val="00133468"/>
    <w:rsid w:val="001430F0"/>
    <w:rsid w:val="00160335"/>
    <w:rsid w:val="00162DEC"/>
    <w:rsid w:val="0017482E"/>
    <w:rsid w:val="00174B1C"/>
    <w:rsid w:val="00184D1E"/>
    <w:rsid w:val="0018502F"/>
    <w:rsid w:val="001969F8"/>
    <w:rsid w:val="001A437F"/>
    <w:rsid w:val="001B0D57"/>
    <w:rsid w:val="001B6D20"/>
    <w:rsid w:val="001C093C"/>
    <w:rsid w:val="001C0F0C"/>
    <w:rsid w:val="001C6505"/>
    <w:rsid w:val="001F56BF"/>
    <w:rsid w:val="001F76A1"/>
    <w:rsid w:val="002007E3"/>
    <w:rsid w:val="00205592"/>
    <w:rsid w:val="002744EB"/>
    <w:rsid w:val="0028571E"/>
    <w:rsid w:val="00294125"/>
    <w:rsid w:val="00295842"/>
    <w:rsid w:val="002A3154"/>
    <w:rsid w:val="002A6B15"/>
    <w:rsid w:val="002D0675"/>
    <w:rsid w:val="002F09E9"/>
    <w:rsid w:val="002F0B51"/>
    <w:rsid w:val="002F5F8A"/>
    <w:rsid w:val="002F77D7"/>
    <w:rsid w:val="00301CCF"/>
    <w:rsid w:val="003034AE"/>
    <w:rsid w:val="00314D24"/>
    <w:rsid w:val="00327F54"/>
    <w:rsid w:val="00335781"/>
    <w:rsid w:val="003372C9"/>
    <w:rsid w:val="0033779A"/>
    <w:rsid w:val="0035752A"/>
    <w:rsid w:val="003624C9"/>
    <w:rsid w:val="003818B0"/>
    <w:rsid w:val="003A3E87"/>
    <w:rsid w:val="003A44F1"/>
    <w:rsid w:val="003B2CF5"/>
    <w:rsid w:val="003B5487"/>
    <w:rsid w:val="003B7899"/>
    <w:rsid w:val="003C4640"/>
    <w:rsid w:val="003E38E1"/>
    <w:rsid w:val="003E5EB1"/>
    <w:rsid w:val="00414942"/>
    <w:rsid w:val="0041637F"/>
    <w:rsid w:val="004324DD"/>
    <w:rsid w:val="00435A01"/>
    <w:rsid w:val="00443351"/>
    <w:rsid w:val="00446F26"/>
    <w:rsid w:val="00452A37"/>
    <w:rsid w:val="00465C4D"/>
    <w:rsid w:val="00467C41"/>
    <w:rsid w:val="00480DB0"/>
    <w:rsid w:val="00481F5A"/>
    <w:rsid w:val="004826B6"/>
    <w:rsid w:val="0048577C"/>
    <w:rsid w:val="004873BF"/>
    <w:rsid w:val="004A2182"/>
    <w:rsid w:val="004A5289"/>
    <w:rsid w:val="004A5B11"/>
    <w:rsid w:val="004B1C6A"/>
    <w:rsid w:val="004B59A0"/>
    <w:rsid w:val="004C28A4"/>
    <w:rsid w:val="004C3289"/>
    <w:rsid w:val="004C38BE"/>
    <w:rsid w:val="004C6D12"/>
    <w:rsid w:val="004D7E0D"/>
    <w:rsid w:val="004E114C"/>
    <w:rsid w:val="004E22D3"/>
    <w:rsid w:val="004E45EE"/>
    <w:rsid w:val="0050293A"/>
    <w:rsid w:val="00507D99"/>
    <w:rsid w:val="00513AC4"/>
    <w:rsid w:val="00516EA4"/>
    <w:rsid w:val="005326DB"/>
    <w:rsid w:val="00551822"/>
    <w:rsid w:val="0055795D"/>
    <w:rsid w:val="00563523"/>
    <w:rsid w:val="0056473C"/>
    <w:rsid w:val="0056487B"/>
    <w:rsid w:val="00572AED"/>
    <w:rsid w:val="00574010"/>
    <w:rsid w:val="00595E51"/>
    <w:rsid w:val="005A0496"/>
    <w:rsid w:val="005A07ED"/>
    <w:rsid w:val="005A0BBE"/>
    <w:rsid w:val="005A6534"/>
    <w:rsid w:val="005C0E8A"/>
    <w:rsid w:val="005D2ABC"/>
    <w:rsid w:val="005E7DDD"/>
    <w:rsid w:val="005F46CB"/>
    <w:rsid w:val="00605449"/>
    <w:rsid w:val="006115E5"/>
    <w:rsid w:val="00612A10"/>
    <w:rsid w:val="00615811"/>
    <w:rsid w:val="006234FD"/>
    <w:rsid w:val="00625249"/>
    <w:rsid w:val="00635D5D"/>
    <w:rsid w:val="006403FC"/>
    <w:rsid w:val="0064281E"/>
    <w:rsid w:val="00643C11"/>
    <w:rsid w:val="00644016"/>
    <w:rsid w:val="00660752"/>
    <w:rsid w:val="0066524F"/>
    <w:rsid w:val="00666767"/>
    <w:rsid w:val="0067246D"/>
    <w:rsid w:val="0067306E"/>
    <w:rsid w:val="00690C91"/>
    <w:rsid w:val="00695D02"/>
    <w:rsid w:val="006A3B89"/>
    <w:rsid w:val="006B31F6"/>
    <w:rsid w:val="006D4426"/>
    <w:rsid w:val="006D77CA"/>
    <w:rsid w:val="006E02F6"/>
    <w:rsid w:val="006F3918"/>
    <w:rsid w:val="007049B0"/>
    <w:rsid w:val="00726AC4"/>
    <w:rsid w:val="007310AB"/>
    <w:rsid w:val="007425E2"/>
    <w:rsid w:val="0074377E"/>
    <w:rsid w:val="00743E90"/>
    <w:rsid w:val="00753993"/>
    <w:rsid w:val="00786073"/>
    <w:rsid w:val="0079130C"/>
    <w:rsid w:val="007A385B"/>
    <w:rsid w:val="007C0639"/>
    <w:rsid w:val="007C21E6"/>
    <w:rsid w:val="007D08D8"/>
    <w:rsid w:val="007E30FA"/>
    <w:rsid w:val="007E3478"/>
    <w:rsid w:val="007F07FC"/>
    <w:rsid w:val="007F7F50"/>
    <w:rsid w:val="00804D7B"/>
    <w:rsid w:val="00806E65"/>
    <w:rsid w:val="008209B2"/>
    <w:rsid w:val="00824ECB"/>
    <w:rsid w:val="008306E5"/>
    <w:rsid w:val="00834B25"/>
    <w:rsid w:val="00834DD6"/>
    <w:rsid w:val="00843719"/>
    <w:rsid w:val="008438FC"/>
    <w:rsid w:val="008446EB"/>
    <w:rsid w:val="00845F35"/>
    <w:rsid w:val="00846F83"/>
    <w:rsid w:val="00853592"/>
    <w:rsid w:val="00854E36"/>
    <w:rsid w:val="00856DE0"/>
    <w:rsid w:val="008632B8"/>
    <w:rsid w:val="008678C0"/>
    <w:rsid w:val="00867A95"/>
    <w:rsid w:val="008756D7"/>
    <w:rsid w:val="00877ABA"/>
    <w:rsid w:val="00880D10"/>
    <w:rsid w:val="00883397"/>
    <w:rsid w:val="00885EBA"/>
    <w:rsid w:val="00886B8D"/>
    <w:rsid w:val="00893C94"/>
    <w:rsid w:val="008B4150"/>
    <w:rsid w:val="008C21D6"/>
    <w:rsid w:val="008E272A"/>
    <w:rsid w:val="008E5F06"/>
    <w:rsid w:val="008F24B5"/>
    <w:rsid w:val="008F2BF1"/>
    <w:rsid w:val="008F47AF"/>
    <w:rsid w:val="008F5E73"/>
    <w:rsid w:val="008F6135"/>
    <w:rsid w:val="00910233"/>
    <w:rsid w:val="00913592"/>
    <w:rsid w:val="00915902"/>
    <w:rsid w:val="009168B1"/>
    <w:rsid w:val="00921202"/>
    <w:rsid w:val="00926391"/>
    <w:rsid w:val="009367DC"/>
    <w:rsid w:val="0094477A"/>
    <w:rsid w:val="00960389"/>
    <w:rsid w:val="009616AD"/>
    <w:rsid w:val="00972880"/>
    <w:rsid w:val="00974EBA"/>
    <w:rsid w:val="00976C62"/>
    <w:rsid w:val="0098784A"/>
    <w:rsid w:val="00996ADC"/>
    <w:rsid w:val="009A54FC"/>
    <w:rsid w:val="009B1810"/>
    <w:rsid w:val="009B3B08"/>
    <w:rsid w:val="009B4E05"/>
    <w:rsid w:val="009B544D"/>
    <w:rsid w:val="009C26E9"/>
    <w:rsid w:val="009C2AB9"/>
    <w:rsid w:val="009C3582"/>
    <w:rsid w:val="009D3F2B"/>
    <w:rsid w:val="009E3C67"/>
    <w:rsid w:val="009E40C1"/>
    <w:rsid w:val="009E5F66"/>
    <w:rsid w:val="009F3F43"/>
    <w:rsid w:val="00A0271C"/>
    <w:rsid w:val="00A12189"/>
    <w:rsid w:val="00A169A1"/>
    <w:rsid w:val="00A1721B"/>
    <w:rsid w:val="00A217A4"/>
    <w:rsid w:val="00A26767"/>
    <w:rsid w:val="00A2755D"/>
    <w:rsid w:val="00A432B8"/>
    <w:rsid w:val="00A5429C"/>
    <w:rsid w:val="00A67DB1"/>
    <w:rsid w:val="00A714B5"/>
    <w:rsid w:val="00A86CC7"/>
    <w:rsid w:val="00A95C20"/>
    <w:rsid w:val="00A9762F"/>
    <w:rsid w:val="00AB4D32"/>
    <w:rsid w:val="00AC3F74"/>
    <w:rsid w:val="00AC5172"/>
    <w:rsid w:val="00AD5F88"/>
    <w:rsid w:val="00B00F8B"/>
    <w:rsid w:val="00B0252E"/>
    <w:rsid w:val="00B11410"/>
    <w:rsid w:val="00B21EA3"/>
    <w:rsid w:val="00B236E6"/>
    <w:rsid w:val="00B2502D"/>
    <w:rsid w:val="00B56F62"/>
    <w:rsid w:val="00B57904"/>
    <w:rsid w:val="00B66AF1"/>
    <w:rsid w:val="00B67949"/>
    <w:rsid w:val="00B77675"/>
    <w:rsid w:val="00B80544"/>
    <w:rsid w:val="00B84747"/>
    <w:rsid w:val="00B95872"/>
    <w:rsid w:val="00BA6F3B"/>
    <w:rsid w:val="00BC0208"/>
    <w:rsid w:val="00BC5D07"/>
    <w:rsid w:val="00C13D7F"/>
    <w:rsid w:val="00C17BA4"/>
    <w:rsid w:val="00C21A1F"/>
    <w:rsid w:val="00C22B71"/>
    <w:rsid w:val="00C23E0B"/>
    <w:rsid w:val="00C3112F"/>
    <w:rsid w:val="00C37F63"/>
    <w:rsid w:val="00C51F89"/>
    <w:rsid w:val="00C521D0"/>
    <w:rsid w:val="00C529C5"/>
    <w:rsid w:val="00C537DB"/>
    <w:rsid w:val="00C62E85"/>
    <w:rsid w:val="00C644D0"/>
    <w:rsid w:val="00C66D05"/>
    <w:rsid w:val="00C677FE"/>
    <w:rsid w:val="00C70675"/>
    <w:rsid w:val="00C77187"/>
    <w:rsid w:val="00C85658"/>
    <w:rsid w:val="00C87DF6"/>
    <w:rsid w:val="00CB002A"/>
    <w:rsid w:val="00CB64BA"/>
    <w:rsid w:val="00CB6515"/>
    <w:rsid w:val="00CE066E"/>
    <w:rsid w:val="00CF5CBA"/>
    <w:rsid w:val="00CF7FA5"/>
    <w:rsid w:val="00D11CEF"/>
    <w:rsid w:val="00D16988"/>
    <w:rsid w:val="00D17BCB"/>
    <w:rsid w:val="00D54385"/>
    <w:rsid w:val="00D62D21"/>
    <w:rsid w:val="00D64159"/>
    <w:rsid w:val="00DB5CEF"/>
    <w:rsid w:val="00DB709A"/>
    <w:rsid w:val="00DB7EDB"/>
    <w:rsid w:val="00DC3B2C"/>
    <w:rsid w:val="00DD2CBE"/>
    <w:rsid w:val="00DD7E07"/>
    <w:rsid w:val="00DE4CA3"/>
    <w:rsid w:val="00DE5E85"/>
    <w:rsid w:val="00DF3776"/>
    <w:rsid w:val="00DF3855"/>
    <w:rsid w:val="00E03C59"/>
    <w:rsid w:val="00E13226"/>
    <w:rsid w:val="00E20715"/>
    <w:rsid w:val="00E2668B"/>
    <w:rsid w:val="00E4038F"/>
    <w:rsid w:val="00E40BD6"/>
    <w:rsid w:val="00E5248A"/>
    <w:rsid w:val="00E52B2A"/>
    <w:rsid w:val="00E53070"/>
    <w:rsid w:val="00E54DF1"/>
    <w:rsid w:val="00E63B2D"/>
    <w:rsid w:val="00E670BD"/>
    <w:rsid w:val="00E7014C"/>
    <w:rsid w:val="00E83264"/>
    <w:rsid w:val="00E837B4"/>
    <w:rsid w:val="00E9486D"/>
    <w:rsid w:val="00EA4198"/>
    <w:rsid w:val="00ED4B5F"/>
    <w:rsid w:val="00EF7108"/>
    <w:rsid w:val="00EF729A"/>
    <w:rsid w:val="00F20B90"/>
    <w:rsid w:val="00F34394"/>
    <w:rsid w:val="00F36010"/>
    <w:rsid w:val="00F4682C"/>
    <w:rsid w:val="00F55111"/>
    <w:rsid w:val="00F71F14"/>
    <w:rsid w:val="00F738FD"/>
    <w:rsid w:val="00F80F9F"/>
    <w:rsid w:val="00F90F74"/>
    <w:rsid w:val="00F92DCD"/>
    <w:rsid w:val="00F93B9D"/>
    <w:rsid w:val="00F96CC5"/>
    <w:rsid w:val="00F976A7"/>
    <w:rsid w:val="00FA031E"/>
    <w:rsid w:val="00FC1475"/>
    <w:rsid w:val="00FC3C4A"/>
    <w:rsid w:val="00FC40D7"/>
    <w:rsid w:val="00FC779C"/>
    <w:rsid w:val="00FD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27CA99"/>
  <w14:defaultImageDpi w14:val="0"/>
  <w15:docId w15:val="{8232A21F-F035-494F-B2AA-B1F7D8FD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semiHidden="1" w:uiPriority="35" w:unhideWhenUsed="1" w:qFormat="1"/>
    <w:lsdException w:name="annotation reference" w:semiHidden="1"/>
    <w:lsdException w:name="page number" w:semiHidden="1"/>
    <w:lsdException w:name="table of authorities" w:semiHidden="1" w:unhideWhenUsed="1"/>
    <w:lsdException w:name="List" w:semiHidden="1" w:unhideWhenUsed="1"/>
    <w:lsdException w:name="List Bullet" w:semiHidden="1" w:unhideWhenUsed="1"/>
    <w:lsdException w:name="Title"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Body Text Indent 2" w:semiHidden="1"/>
    <w:lsdException w:name="Strong" w:uiPriority="22" w:qFormat="1"/>
    <w:lsdException w:name="Emphasis" w:uiPriority="20" w:qFormat="1"/>
    <w:lsdException w:name="Normal Table" w:semiHidden="1" w:unhideWhenUsed="1"/>
    <w:lsdException w:name="annotation subject"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0"/>
      <w:szCs w:val="20"/>
    </w:rPr>
  </w:style>
  <w:style w:type="paragraph" w:styleId="Heading1">
    <w:name w:val="heading 1"/>
    <w:basedOn w:val="Normal"/>
    <w:next w:val="Normal"/>
    <w:link w:val="Heading1Char"/>
    <w:uiPriority w:val="99"/>
    <w:qFormat/>
    <w:pPr>
      <w:keepNext/>
      <w:outlineLvl w:val="0"/>
    </w:pPr>
    <w:rPr>
      <w:b/>
      <w:bCs/>
      <w:sz w:val="24"/>
      <w:szCs w:val="24"/>
    </w:rPr>
  </w:style>
  <w:style w:type="paragraph" w:styleId="Heading2">
    <w:name w:val="heading 2"/>
    <w:basedOn w:val="Normal"/>
    <w:next w:val="Normal"/>
    <w:link w:val="Heading2Char"/>
    <w:uiPriority w:val="99"/>
    <w:qFormat/>
    <w:pPr>
      <w:keepNext/>
      <w:ind w:left="720"/>
      <w:outlineLvl w:val="1"/>
    </w:pPr>
    <w:rPr>
      <w:sz w:val="24"/>
      <w:szCs w:val="24"/>
    </w:rPr>
  </w:style>
  <w:style w:type="paragraph" w:styleId="Heading3">
    <w:name w:val="heading 3"/>
    <w:basedOn w:val="Normal"/>
    <w:next w:val="Normal"/>
    <w:link w:val="Heading3Char"/>
    <w:uiPriority w:val="99"/>
    <w:qFormat/>
    <w:pPr>
      <w:keepNext/>
      <w:jc w:val="center"/>
      <w:outlineLvl w:val="2"/>
    </w:pPr>
    <w:rPr>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BodyText2">
    <w:name w:val="Body Text 2"/>
    <w:basedOn w:val="Normal"/>
    <w:link w:val="BodyText2Char"/>
    <w:uiPriority w:val="99"/>
    <w:pPr>
      <w:ind w:left="1440" w:hanging="720"/>
    </w:pPr>
    <w:rPr>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Indent2">
    <w:name w:val="Body Text Indent 2"/>
    <w:basedOn w:val="Normal"/>
    <w:link w:val="BodyTextIndent2Char"/>
    <w:uiPriority w:val="99"/>
    <w:pPr>
      <w:ind w:left="720" w:hanging="720"/>
    </w:pPr>
    <w:rPr>
      <w:b/>
      <w:bCs/>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character" w:styleId="CommentReference">
    <w:name w:val="annotation reference"/>
    <w:basedOn w:val="DefaultParagraphFont"/>
    <w:uiPriority w:val="99"/>
    <w:semiHidden/>
    <w:rsid w:val="00C51F89"/>
    <w:rPr>
      <w:rFonts w:cs="Times New Roman"/>
      <w:sz w:val="16"/>
      <w:szCs w:val="16"/>
    </w:rPr>
  </w:style>
  <w:style w:type="paragraph" w:styleId="CommentText">
    <w:name w:val="annotation text"/>
    <w:basedOn w:val="Normal"/>
    <w:link w:val="CommentTextChar"/>
    <w:uiPriority w:val="99"/>
    <w:semiHidden/>
    <w:rsid w:val="00C51F89"/>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C51F89"/>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paragraph" w:styleId="BalloonText">
    <w:name w:val="Balloon Text"/>
    <w:basedOn w:val="Normal"/>
    <w:link w:val="BalloonTextChar"/>
    <w:uiPriority w:val="99"/>
    <w:semiHidden/>
    <w:rsid w:val="00C51F8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Footer">
    <w:name w:val="footer"/>
    <w:basedOn w:val="Normal"/>
    <w:link w:val="FooterChar"/>
    <w:uiPriority w:val="99"/>
    <w:rsid w:val="00834DD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sid w:val="00834DD6"/>
    <w:rPr>
      <w:rFonts w:cs="Times New Roman"/>
    </w:rPr>
  </w:style>
  <w:style w:type="paragraph" w:styleId="Header">
    <w:name w:val="header"/>
    <w:basedOn w:val="Normal"/>
    <w:link w:val="HeaderChar"/>
    <w:uiPriority w:val="99"/>
    <w:rsid w:val="00CF5CBA"/>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character" w:styleId="Hyperlink">
    <w:name w:val="Hyperlink"/>
    <w:basedOn w:val="DefaultParagraphFont"/>
    <w:uiPriority w:val="99"/>
    <w:rsid w:val="00A432B8"/>
    <w:rPr>
      <w:rFonts w:cs="Times New Roman"/>
      <w:color w:val="0000FF"/>
      <w:u w:val="single"/>
    </w:rPr>
  </w:style>
  <w:style w:type="paragraph" w:styleId="ListParagraph">
    <w:name w:val="List Paragraph"/>
    <w:basedOn w:val="Normal"/>
    <w:uiPriority w:val="34"/>
    <w:qFormat/>
    <w:rsid w:val="00C677FE"/>
    <w:pPr>
      <w:ind w:left="720"/>
      <w:contextualSpacing/>
    </w:pPr>
  </w:style>
  <w:style w:type="table" w:styleId="TableGrid">
    <w:name w:val="Table Grid"/>
    <w:basedOn w:val="TableNormal"/>
    <w:uiPriority w:val="59"/>
    <w:rsid w:val="009E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779C"/>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PERMIT RATIONALE</vt:lpstr>
    </vt:vector>
  </TitlesOfParts>
  <Company>DEQ</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Carla Brown</dc:creator>
  <cp:keywords/>
  <dc:description/>
  <cp:lastModifiedBy>Carter Cress</cp:lastModifiedBy>
  <cp:revision>2</cp:revision>
  <cp:lastPrinted>2004-10-07T18:14:00Z</cp:lastPrinted>
  <dcterms:created xsi:type="dcterms:W3CDTF">2026-05-18T16:44:00Z</dcterms:created>
  <dcterms:modified xsi:type="dcterms:W3CDTF">2026-05-18T16:44:00Z</dcterms:modified>
</cp:coreProperties>
</file>