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4ACED" w14:textId="77777777" w:rsidR="00AE785C" w:rsidRDefault="00AE785C">
      <w:pPr>
        <w:pStyle w:val="Title"/>
        <w:rPr>
          <w:sz w:val="28"/>
          <w:szCs w:val="28"/>
          <w:u w:val="single"/>
        </w:rPr>
      </w:pPr>
      <w:r>
        <w:rPr>
          <w:sz w:val="28"/>
          <w:szCs w:val="28"/>
          <w:u w:val="single"/>
        </w:rPr>
        <w:t>PERMIT REVIEW SUMMARY</w:t>
      </w:r>
    </w:p>
    <w:p w14:paraId="315AF7FC" w14:textId="77777777" w:rsidR="00AE785C" w:rsidRDefault="00AE785C">
      <w:pPr>
        <w:pStyle w:val="Title"/>
        <w:jc w:val="both"/>
      </w:pPr>
    </w:p>
    <w:p w14:paraId="2F6BB878" w14:textId="61A0407A" w:rsidR="00562523" w:rsidRDefault="00233312">
      <w:pPr>
        <w:pStyle w:val="Title"/>
        <w:jc w:val="both"/>
      </w:pPr>
      <w:r>
        <w:t>Permit Writer:</w:t>
      </w:r>
      <w:r>
        <w:tab/>
      </w:r>
      <w:r w:rsidR="007D6DC2">
        <w:rPr>
          <w:b w:val="0"/>
        </w:rPr>
        <w:t>Ryan Wigginton</w:t>
      </w:r>
      <w:r>
        <w:rPr>
          <w:b w:val="0"/>
        </w:rPr>
        <w:t xml:space="preserve"> </w:t>
      </w:r>
      <w:r>
        <w:rPr>
          <w:b w:val="0"/>
        </w:rPr>
        <w:tab/>
      </w:r>
      <w:r w:rsidR="007D6DC2">
        <w:rPr>
          <w:b w:val="0"/>
        </w:rPr>
        <w:tab/>
      </w:r>
      <w:r w:rsidR="007D6DC2">
        <w:rPr>
          <w:b w:val="0"/>
        </w:rPr>
        <w:tab/>
      </w:r>
      <w:r w:rsidR="007D6DC2">
        <w:rPr>
          <w:b w:val="0"/>
        </w:rPr>
        <w:tab/>
      </w:r>
      <w:r>
        <w:t>Date:</w:t>
      </w:r>
      <w:r>
        <w:rPr>
          <w:b w:val="0"/>
        </w:rPr>
        <w:tab/>
      </w:r>
      <w:r w:rsidR="00674247">
        <w:rPr>
          <w:b w:val="0"/>
        </w:rPr>
        <w:t>May 23, 2026</w:t>
      </w:r>
    </w:p>
    <w:p w14:paraId="1121269B" w14:textId="3ADDE3BF" w:rsidR="00AE785C" w:rsidRDefault="00AE785C">
      <w:pPr>
        <w:pStyle w:val="Title"/>
        <w:jc w:val="both"/>
      </w:pPr>
      <w:r>
        <w:t>Company Name:</w:t>
      </w:r>
      <w:r>
        <w:tab/>
      </w:r>
      <w:r>
        <w:rPr>
          <w:b w:val="0"/>
          <w:bCs w:val="0"/>
        </w:rPr>
        <w:t>Carrier Process Equipment Group</w:t>
      </w:r>
      <w:r w:rsidR="007D6DC2">
        <w:rPr>
          <w:b w:val="0"/>
          <w:bCs w:val="0"/>
        </w:rPr>
        <w:t>,</w:t>
      </w:r>
      <w:r>
        <w:rPr>
          <w:b w:val="0"/>
          <w:bCs w:val="0"/>
        </w:rPr>
        <w:t xml:space="preserve"> Inc</w:t>
      </w:r>
      <w:r w:rsidR="007D6DC2">
        <w:rPr>
          <w:b w:val="0"/>
          <w:bCs w:val="0"/>
        </w:rPr>
        <w:t>.</w:t>
      </w:r>
    </w:p>
    <w:p w14:paraId="3FD2C5AD" w14:textId="77777777" w:rsidR="00AE785C" w:rsidRDefault="00AE785C">
      <w:pPr>
        <w:pStyle w:val="Title"/>
        <w:jc w:val="both"/>
        <w:rPr>
          <w:b w:val="0"/>
          <w:bCs w:val="0"/>
        </w:rPr>
      </w:pPr>
      <w:r>
        <w:t>Facility Location:</w:t>
      </w:r>
      <w:r>
        <w:tab/>
      </w:r>
      <w:r>
        <w:rPr>
          <w:b w:val="0"/>
          <w:bCs w:val="0"/>
        </w:rPr>
        <w:t>4526 North Reed Road</w:t>
      </w:r>
    </w:p>
    <w:p w14:paraId="257C8981" w14:textId="77777777" w:rsidR="00AE785C" w:rsidRDefault="00AE785C">
      <w:pPr>
        <w:pStyle w:val="Title"/>
        <w:jc w:val="both"/>
      </w:pPr>
      <w:r>
        <w:t>Source Number:</w:t>
      </w:r>
      <w:r>
        <w:tab/>
      </w:r>
      <w:r>
        <w:rPr>
          <w:b w:val="0"/>
          <w:bCs w:val="0"/>
        </w:rPr>
        <w:t>2880-00012</w:t>
      </w:r>
    </w:p>
    <w:p w14:paraId="521AC343" w14:textId="77777777" w:rsidR="00AE785C" w:rsidRDefault="00AE785C">
      <w:pPr>
        <w:pStyle w:val="Title"/>
        <w:jc w:val="both"/>
      </w:pPr>
      <w:r>
        <w:t xml:space="preserve">County: </w:t>
      </w:r>
      <w:r>
        <w:tab/>
      </w:r>
      <w:r>
        <w:tab/>
      </w:r>
      <w:r>
        <w:rPr>
          <w:b w:val="0"/>
          <w:bCs w:val="0"/>
        </w:rPr>
        <w:t>Webster</w:t>
      </w:r>
    </w:p>
    <w:p w14:paraId="67C1C5BE" w14:textId="77777777" w:rsidR="00AE785C" w:rsidRDefault="00AE785C">
      <w:pPr>
        <w:pStyle w:val="Title"/>
        <w:jc w:val="both"/>
      </w:pPr>
    </w:p>
    <w:p w14:paraId="0FCBF327" w14:textId="77777777" w:rsidR="001D7E96" w:rsidRDefault="001D7E96" w:rsidP="001D7E96">
      <w:pPr>
        <w:pStyle w:val="Title"/>
        <w:jc w:val="both"/>
        <w:rPr>
          <w:u w:val="single"/>
        </w:rPr>
      </w:pPr>
      <w:r>
        <w:rPr>
          <w:u w:val="single"/>
        </w:rPr>
        <w:t>FACILITY DESCRIPTION</w:t>
      </w:r>
    </w:p>
    <w:p w14:paraId="1E3BCC94" w14:textId="77777777" w:rsidR="001D7E96" w:rsidRDefault="001D7E96" w:rsidP="001D7E96">
      <w:pPr>
        <w:pStyle w:val="Title"/>
        <w:jc w:val="both"/>
        <w:rPr>
          <w:u w:val="single"/>
        </w:rPr>
      </w:pPr>
    </w:p>
    <w:p w14:paraId="3B244048" w14:textId="2F96AB91" w:rsidR="001D7E96" w:rsidRDefault="007D6DC2" w:rsidP="001D7E96">
      <w:pPr>
        <w:pStyle w:val="Title"/>
        <w:jc w:val="both"/>
        <w:rPr>
          <w:b w:val="0"/>
          <w:bCs w:val="0"/>
        </w:rPr>
      </w:pPr>
      <w:r>
        <w:rPr>
          <w:b w:val="0"/>
          <w:bCs w:val="0"/>
        </w:rPr>
        <w:t>Carrier Process Equipment Group, Inc., operates an existing manufacturing facility and synthetic minor source in Mathiston, Mississippi.  The facility manufactures industrial air pollution control equipment.  The facility operations fall under SIC Code 3564 and NAICS code 333413 (Industrial and Commercial Fans and Blowers and Air Purification Equipment).</w:t>
      </w:r>
    </w:p>
    <w:p w14:paraId="464DAAF9" w14:textId="77777777" w:rsidR="007D6DC2" w:rsidRDefault="007D6DC2" w:rsidP="001D7E96">
      <w:pPr>
        <w:pStyle w:val="Title"/>
        <w:jc w:val="both"/>
        <w:rPr>
          <w:b w:val="0"/>
          <w:bCs w:val="0"/>
        </w:rPr>
      </w:pPr>
    </w:p>
    <w:p w14:paraId="4BA2CCF5" w14:textId="3B5958F3" w:rsidR="007D6DC2" w:rsidRPr="007D6DC2" w:rsidRDefault="007D6DC2" w:rsidP="001D7E96">
      <w:pPr>
        <w:pStyle w:val="Title"/>
        <w:jc w:val="both"/>
        <w:rPr>
          <w:b w:val="0"/>
          <w:bCs w:val="0"/>
        </w:rPr>
      </w:pPr>
      <w:r>
        <w:rPr>
          <w:b w:val="0"/>
          <w:bCs w:val="0"/>
        </w:rPr>
        <w:t>The facility is comprised of two (2) operations.  The first is fabrication of air pollution control dust collectors.  The second is manufacturing of metal cages utilized inside dust control devices.  Each operates independently; however, each shares some support functions.  Operations at the site include plasma cutting, welding, abrasive blasting, and coating.  The facility also has natural gas-fired operations including space heaters and air make-up units.</w:t>
      </w:r>
    </w:p>
    <w:p w14:paraId="3A90674A" w14:textId="77777777" w:rsidR="007D6DC2" w:rsidRDefault="007D6DC2" w:rsidP="001D7E96">
      <w:pPr>
        <w:pStyle w:val="Title"/>
        <w:jc w:val="both"/>
        <w:rPr>
          <w:u w:val="single"/>
        </w:rPr>
      </w:pPr>
    </w:p>
    <w:p w14:paraId="78C2E065" w14:textId="77777777" w:rsidR="001D7E96" w:rsidRDefault="001D7E96" w:rsidP="001D7E96">
      <w:pPr>
        <w:pStyle w:val="Title"/>
        <w:jc w:val="both"/>
        <w:rPr>
          <w:u w:val="single"/>
        </w:rPr>
      </w:pPr>
      <w:r>
        <w:rPr>
          <w:u w:val="single"/>
        </w:rPr>
        <w:t>PROJECT/PERMIT ACTION DESCRIPTION</w:t>
      </w:r>
    </w:p>
    <w:p w14:paraId="7239F87C" w14:textId="6968621C" w:rsidR="001D7E96" w:rsidRDefault="001D7E96" w:rsidP="001D7E96">
      <w:pPr>
        <w:pStyle w:val="Title"/>
        <w:jc w:val="both"/>
        <w:rPr>
          <w:b w:val="0"/>
          <w:bCs w:val="0"/>
        </w:rPr>
      </w:pPr>
    </w:p>
    <w:p w14:paraId="02FF1EA5" w14:textId="26F6E97F" w:rsidR="007D6DC2" w:rsidRDefault="007D6DC2" w:rsidP="001D7E96">
      <w:pPr>
        <w:pStyle w:val="Title"/>
        <w:jc w:val="both"/>
        <w:rPr>
          <w:b w:val="0"/>
          <w:bCs w:val="0"/>
        </w:rPr>
      </w:pPr>
      <w:r>
        <w:rPr>
          <w:b w:val="0"/>
          <w:bCs w:val="0"/>
        </w:rPr>
        <w:t>The facility currently operates under Synthetic Minor Operating Permit (SMOP) 2880-00012.  The facility has submitted an application to renew the SMOP without any</w:t>
      </w:r>
      <w:r w:rsidR="00B55F67">
        <w:rPr>
          <w:b w:val="0"/>
          <w:bCs w:val="0"/>
        </w:rPr>
        <w:t xml:space="preserve"> proposed changes or revisions.  Changes to this permit are only those to modernize the permit and make conditions consistent with current permitting practices.</w:t>
      </w:r>
    </w:p>
    <w:p w14:paraId="34FE9D97" w14:textId="77777777" w:rsidR="001D7E96" w:rsidRDefault="001D7E96" w:rsidP="001D7E96">
      <w:pPr>
        <w:pStyle w:val="Title"/>
        <w:jc w:val="left"/>
        <w:rPr>
          <w:b w:val="0"/>
          <w:bCs w:val="0"/>
        </w:rPr>
      </w:pPr>
    </w:p>
    <w:p w14:paraId="26F07D1A" w14:textId="77777777" w:rsidR="001D7E96" w:rsidRDefault="001D7E96" w:rsidP="001D7E96">
      <w:pPr>
        <w:pStyle w:val="Title"/>
        <w:jc w:val="both"/>
        <w:rPr>
          <w:u w:val="single"/>
        </w:rPr>
      </w:pPr>
      <w:r>
        <w:rPr>
          <w:u w:val="single"/>
        </w:rPr>
        <w:t>EMISSION SUMMARY</w:t>
      </w:r>
    </w:p>
    <w:p w14:paraId="72FC20B7" w14:textId="77777777" w:rsidR="001D7E96" w:rsidRDefault="001D7E96" w:rsidP="001D7E96">
      <w:pPr>
        <w:pStyle w:val="Title"/>
        <w:jc w:val="both"/>
        <w:rPr>
          <w:u w:val="single"/>
        </w:rPr>
      </w:pPr>
    </w:p>
    <w:p w14:paraId="4D7FF741" w14:textId="1B32EE6A" w:rsidR="001D7E96" w:rsidRDefault="007B109D" w:rsidP="001D7E96">
      <w:pPr>
        <w:pStyle w:val="Title"/>
        <w:jc w:val="both"/>
        <w:rPr>
          <w:b w:val="0"/>
          <w:bCs w:val="0"/>
        </w:rPr>
      </w:pPr>
      <w:r>
        <w:rPr>
          <w:b w:val="0"/>
          <w:bCs w:val="0"/>
        </w:rPr>
        <w:t>No decreases or increases of emissions is proposed for this permitting action.</w:t>
      </w:r>
    </w:p>
    <w:p w14:paraId="3C73710B" w14:textId="77777777" w:rsidR="007B109D" w:rsidRDefault="007B109D" w:rsidP="001D7E96">
      <w:pPr>
        <w:pStyle w:val="Title"/>
        <w:jc w:val="both"/>
        <w:rPr>
          <w:b w:val="0"/>
          <w:bCs w:val="0"/>
        </w:rPr>
      </w:pPr>
    </w:p>
    <w:tbl>
      <w:tblPr>
        <w:tblStyle w:val="GridTable2"/>
        <w:tblW w:w="0" w:type="auto"/>
        <w:jc w:val="center"/>
        <w:tblLook w:val="04A0" w:firstRow="1" w:lastRow="0" w:firstColumn="1" w:lastColumn="0" w:noHBand="0" w:noVBand="1"/>
      </w:tblPr>
      <w:tblGrid>
        <w:gridCol w:w="3926"/>
        <w:gridCol w:w="2471"/>
      </w:tblGrid>
      <w:tr w:rsidR="007B109D" w14:paraId="3F9D3A27" w14:textId="77777777" w:rsidTr="00D867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26" w:type="dxa"/>
          </w:tcPr>
          <w:p w14:paraId="461393A7" w14:textId="0063425C" w:rsidR="007B109D" w:rsidRDefault="007B109D" w:rsidP="001D7E96">
            <w:pPr>
              <w:pStyle w:val="Title"/>
              <w:jc w:val="both"/>
              <w:rPr>
                <w:b/>
                <w:bCs/>
              </w:rPr>
            </w:pPr>
            <w:r>
              <w:rPr>
                <w:b/>
                <w:bCs/>
              </w:rPr>
              <w:t>Pollutant</w:t>
            </w:r>
          </w:p>
        </w:tc>
        <w:tc>
          <w:tcPr>
            <w:tcW w:w="2471" w:type="dxa"/>
          </w:tcPr>
          <w:p w14:paraId="781458BD" w14:textId="52B0E2E6" w:rsidR="007B109D" w:rsidRDefault="007B109D" w:rsidP="001D7E96">
            <w:pPr>
              <w:pStyle w:val="Title"/>
              <w:jc w:val="both"/>
              <w:cnfStyle w:val="100000000000" w:firstRow="1" w:lastRow="0" w:firstColumn="0" w:lastColumn="0" w:oddVBand="0" w:evenVBand="0" w:oddHBand="0" w:evenHBand="0" w:firstRowFirstColumn="0" w:firstRowLastColumn="0" w:lastRowFirstColumn="0" w:lastRowLastColumn="0"/>
              <w:rPr>
                <w:b/>
                <w:bCs/>
              </w:rPr>
            </w:pPr>
            <w:r>
              <w:rPr>
                <w:b/>
                <w:bCs/>
              </w:rPr>
              <w:t>Potential-to-Emit (tpy)</w:t>
            </w:r>
          </w:p>
        </w:tc>
      </w:tr>
      <w:tr w:rsidR="007B109D" w14:paraId="27697CB4" w14:textId="77777777" w:rsidTr="00D867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26" w:type="dxa"/>
          </w:tcPr>
          <w:p w14:paraId="0DCCCECD" w14:textId="25BEE3B4" w:rsidR="007B109D" w:rsidRDefault="007B109D" w:rsidP="001D7E96">
            <w:pPr>
              <w:pStyle w:val="Title"/>
              <w:jc w:val="both"/>
              <w:rPr>
                <w:b/>
                <w:bCs/>
              </w:rPr>
            </w:pPr>
            <w:r>
              <w:rPr>
                <w:b/>
                <w:bCs/>
              </w:rPr>
              <w:t>Particulate Matter (PM)</w:t>
            </w:r>
          </w:p>
        </w:tc>
        <w:tc>
          <w:tcPr>
            <w:tcW w:w="2471" w:type="dxa"/>
          </w:tcPr>
          <w:p w14:paraId="05263FC8" w14:textId="0D0CC431" w:rsidR="007B109D" w:rsidRDefault="007B109D" w:rsidP="001D7E96">
            <w:pPr>
              <w:pStyle w:val="Title"/>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99.0</w:t>
            </w:r>
            <w:r w:rsidRPr="007B109D">
              <w:rPr>
                <w:b w:val="0"/>
                <w:bCs w:val="0"/>
                <w:vertAlign w:val="superscript"/>
              </w:rPr>
              <w:t>1</w:t>
            </w:r>
          </w:p>
        </w:tc>
      </w:tr>
      <w:tr w:rsidR="007B109D" w14:paraId="78C08561" w14:textId="77777777" w:rsidTr="00D8676A">
        <w:trPr>
          <w:jc w:val="center"/>
        </w:trPr>
        <w:tc>
          <w:tcPr>
            <w:cnfStyle w:val="001000000000" w:firstRow="0" w:lastRow="0" w:firstColumn="1" w:lastColumn="0" w:oddVBand="0" w:evenVBand="0" w:oddHBand="0" w:evenHBand="0" w:firstRowFirstColumn="0" w:firstRowLastColumn="0" w:lastRowFirstColumn="0" w:lastRowLastColumn="0"/>
            <w:tcW w:w="3926" w:type="dxa"/>
          </w:tcPr>
          <w:p w14:paraId="14E1BCD7" w14:textId="1292EE62" w:rsidR="007B109D" w:rsidRDefault="007B109D" w:rsidP="001D7E96">
            <w:pPr>
              <w:pStyle w:val="Title"/>
              <w:jc w:val="both"/>
              <w:rPr>
                <w:b/>
                <w:bCs/>
              </w:rPr>
            </w:pPr>
            <w:r>
              <w:rPr>
                <w:b/>
                <w:bCs/>
              </w:rPr>
              <w:t>Sulfur Dioxide (SO</w:t>
            </w:r>
            <w:r w:rsidRPr="007B109D">
              <w:rPr>
                <w:b/>
                <w:bCs/>
                <w:vertAlign w:val="subscript"/>
              </w:rPr>
              <w:t>2</w:t>
            </w:r>
            <w:r>
              <w:rPr>
                <w:b/>
                <w:bCs/>
              </w:rPr>
              <w:t>)</w:t>
            </w:r>
          </w:p>
        </w:tc>
        <w:tc>
          <w:tcPr>
            <w:tcW w:w="2471" w:type="dxa"/>
          </w:tcPr>
          <w:p w14:paraId="33164778" w14:textId="19DCC10B" w:rsidR="007B109D" w:rsidRDefault="007B109D" w:rsidP="001D7E96">
            <w:pPr>
              <w:pStyle w:val="Title"/>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0.01</w:t>
            </w:r>
          </w:p>
        </w:tc>
      </w:tr>
      <w:tr w:rsidR="007B109D" w14:paraId="7829DC70" w14:textId="77777777" w:rsidTr="00D867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26" w:type="dxa"/>
          </w:tcPr>
          <w:p w14:paraId="0CC9E2B0" w14:textId="69E791D7" w:rsidR="007B109D" w:rsidRDefault="007B109D" w:rsidP="001D7E96">
            <w:pPr>
              <w:pStyle w:val="Title"/>
              <w:jc w:val="both"/>
              <w:rPr>
                <w:b/>
                <w:bCs/>
              </w:rPr>
            </w:pPr>
            <w:r>
              <w:rPr>
                <w:b/>
                <w:bCs/>
              </w:rPr>
              <w:t>Nitrogen Oxides (NO</w:t>
            </w:r>
            <w:r w:rsidRPr="007B109D">
              <w:rPr>
                <w:b/>
                <w:bCs/>
                <w:vertAlign w:val="subscript"/>
              </w:rPr>
              <w:t>X</w:t>
            </w:r>
            <w:r>
              <w:rPr>
                <w:b/>
                <w:bCs/>
              </w:rPr>
              <w:t>)</w:t>
            </w:r>
          </w:p>
        </w:tc>
        <w:tc>
          <w:tcPr>
            <w:tcW w:w="2471" w:type="dxa"/>
          </w:tcPr>
          <w:p w14:paraId="380A2493" w14:textId="79A231FD" w:rsidR="007B109D" w:rsidRDefault="007B109D" w:rsidP="001D7E96">
            <w:pPr>
              <w:pStyle w:val="Title"/>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2.41</w:t>
            </w:r>
          </w:p>
        </w:tc>
      </w:tr>
      <w:tr w:rsidR="007B109D" w14:paraId="4D8EFF05" w14:textId="77777777" w:rsidTr="00D8676A">
        <w:trPr>
          <w:jc w:val="center"/>
        </w:trPr>
        <w:tc>
          <w:tcPr>
            <w:cnfStyle w:val="001000000000" w:firstRow="0" w:lastRow="0" w:firstColumn="1" w:lastColumn="0" w:oddVBand="0" w:evenVBand="0" w:oddHBand="0" w:evenHBand="0" w:firstRowFirstColumn="0" w:firstRowLastColumn="0" w:lastRowFirstColumn="0" w:lastRowLastColumn="0"/>
            <w:tcW w:w="3926" w:type="dxa"/>
          </w:tcPr>
          <w:p w14:paraId="3145B3D5" w14:textId="0782BACB" w:rsidR="007B109D" w:rsidRDefault="007B109D" w:rsidP="001D7E96">
            <w:pPr>
              <w:pStyle w:val="Title"/>
              <w:jc w:val="both"/>
              <w:rPr>
                <w:b/>
                <w:bCs/>
              </w:rPr>
            </w:pPr>
            <w:r>
              <w:rPr>
                <w:b/>
                <w:bCs/>
              </w:rPr>
              <w:t>Carbon Monoxide (CO)</w:t>
            </w:r>
          </w:p>
        </w:tc>
        <w:tc>
          <w:tcPr>
            <w:tcW w:w="2471" w:type="dxa"/>
          </w:tcPr>
          <w:p w14:paraId="5A10B224" w14:textId="285A65A9" w:rsidR="007B109D" w:rsidRDefault="007B109D" w:rsidP="001D7E96">
            <w:pPr>
              <w:pStyle w:val="Title"/>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2.03</w:t>
            </w:r>
          </w:p>
        </w:tc>
      </w:tr>
      <w:tr w:rsidR="007B109D" w14:paraId="09B9BC44" w14:textId="77777777" w:rsidTr="00D867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26" w:type="dxa"/>
          </w:tcPr>
          <w:p w14:paraId="4A90CC02" w14:textId="6330C692" w:rsidR="007B109D" w:rsidRDefault="007B109D" w:rsidP="001D7E96">
            <w:pPr>
              <w:pStyle w:val="Title"/>
              <w:jc w:val="both"/>
              <w:rPr>
                <w:b/>
                <w:bCs/>
              </w:rPr>
            </w:pPr>
            <w:r>
              <w:rPr>
                <w:b/>
                <w:bCs/>
              </w:rPr>
              <w:t>Volatile Organic Compound (VOC)</w:t>
            </w:r>
          </w:p>
        </w:tc>
        <w:tc>
          <w:tcPr>
            <w:tcW w:w="2471" w:type="dxa"/>
          </w:tcPr>
          <w:p w14:paraId="2FEF4869" w14:textId="4ACDFE89" w:rsidR="007B109D" w:rsidRDefault="007B109D" w:rsidP="001D7E96">
            <w:pPr>
              <w:pStyle w:val="Title"/>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99.0</w:t>
            </w:r>
            <w:r w:rsidRPr="007B109D">
              <w:rPr>
                <w:b w:val="0"/>
                <w:bCs w:val="0"/>
                <w:vertAlign w:val="superscript"/>
              </w:rPr>
              <w:t>1</w:t>
            </w:r>
          </w:p>
        </w:tc>
      </w:tr>
      <w:tr w:rsidR="007B109D" w14:paraId="61EDE474" w14:textId="77777777" w:rsidTr="00D8676A">
        <w:trPr>
          <w:jc w:val="center"/>
        </w:trPr>
        <w:tc>
          <w:tcPr>
            <w:cnfStyle w:val="001000000000" w:firstRow="0" w:lastRow="0" w:firstColumn="1" w:lastColumn="0" w:oddVBand="0" w:evenVBand="0" w:oddHBand="0" w:evenHBand="0" w:firstRowFirstColumn="0" w:firstRowLastColumn="0" w:lastRowFirstColumn="0" w:lastRowLastColumn="0"/>
            <w:tcW w:w="3926" w:type="dxa"/>
          </w:tcPr>
          <w:p w14:paraId="3E139CDC" w14:textId="041D8B49" w:rsidR="007B109D" w:rsidRDefault="007B109D" w:rsidP="001D7E96">
            <w:pPr>
              <w:pStyle w:val="Title"/>
              <w:jc w:val="both"/>
              <w:rPr>
                <w:b/>
                <w:bCs/>
              </w:rPr>
            </w:pPr>
            <w:r>
              <w:rPr>
                <w:b/>
                <w:bCs/>
              </w:rPr>
              <w:t>Hazardous Air Pollutant (HAP), Total</w:t>
            </w:r>
          </w:p>
        </w:tc>
        <w:tc>
          <w:tcPr>
            <w:tcW w:w="2471" w:type="dxa"/>
          </w:tcPr>
          <w:p w14:paraId="117573F3" w14:textId="43C6D1A1" w:rsidR="007B109D" w:rsidRDefault="007B109D" w:rsidP="001D7E96">
            <w:pPr>
              <w:pStyle w:val="Title"/>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24.9</w:t>
            </w:r>
            <w:r w:rsidRPr="007B109D">
              <w:rPr>
                <w:b w:val="0"/>
                <w:bCs w:val="0"/>
                <w:vertAlign w:val="superscript"/>
              </w:rPr>
              <w:t>1</w:t>
            </w:r>
          </w:p>
        </w:tc>
      </w:tr>
      <w:tr w:rsidR="007B109D" w14:paraId="16BA34C1" w14:textId="77777777" w:rsidTr="00D867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26" w:type="dxa"/>
          </w:tcPr>
          <w:p w14:paraId="317F839C" w14:textId="7C05F22F" w:rsidR="007B109D" w:rsidRDefault="007B109D" w:rsidP="001D7E96">
            <w:pPr>
              <w:pStyle w:val="Title"/>
              <w:jc w:val="both"/>
              <w:rPr>
                <w:b/>
                <w:bCs/>
              </w:rPr>
            </w:pPr>
            <w:r>
              <w:rPr>
                <w:b/>
                <w:bCs/>
              </w:rPr>
              <w:t>HAP, Individual</w:t>
            </w:r>
          </w:p>
        </w:tc>
        <w:tc>
          <w:tcPr>
            <w:tcW w:w="2471" w:type="dxa"/>
          </w:tcPr>
          <w:p w14:paraId="03E8D82F" w14:textId="3E32F41A" w:rsidR="007B109D" w:rsidRDefault="007B109D" w:rsidP="001D7E96">
            <w:pPr>
              <w:pStyle w:val="Title"/>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9.9</w:t>
            </w:r>
            <w:r w:rsidRPr="007B109D">
              <w:rPr>
                <w:b w:val="0"/>
                <w:bCs w:val="0"/>
                <w:vertAlign w:val="superscript"/>
              </w:rPr>
              <w:t>1</w:t>
            </w:r>
          </w:p>
        </w:tc>
      </w:tr>
    </w:tbl>
    <w:p w14:paraId="15088EAD" w14:textId="6A8F68E0" w:rsidR="007B109D" w:rsidRPr="00D8676A" w:rsidRDefault="007B109D" w:rsidP="00D8676A">
      <w:pPr>
        <w:pStyle w:val="Title"/>
        <w:rPr>
          <w:b w:val="0"/>
          <w:bCs w:val="0"/>
          <w:sz w:val="18"/>
          <w:szCs w:val="18"/>
        </w:rPr>
      </w:pPr>
      <w:r w:rsidRPr="00D8676A">
        <w:rPr>
          <w:b w:val="0"/>
          <w:bCs w:val="0"/>
          <w:sz w:val="18"/>
          <w:szCs w:val="18"/>
          <w:vertAlign w:val="superscript"/>
        </w:rPr>
        <w:t>1</w:t>
      </w:r>
      <w:r w:rsidRPr="00D8676A">
        <w:rPr>
          <w:b w:val="0"/>
          <w:bCs w:val="0"/>
          <w:sz w:val="18"/>
          <w:szCs w:val="18"/>
        </w:rPr>
        <w:t>Emission limit incorporated into the permit for the facility to remain a SMOP and HAP minor source.</w:t>
      </w:r>
    </w:p>
    <w:p w14:paraId="413D4C4F" w14:textId="77777777" w:rsidR="001D7E96" w:rsidRDefault="001D7E96" w:rsidP="001D7E96">
      <w:pPr>
        <w:pStyle w:val="Title"/>
        <w:jc w:val="left"/>
        <w:rPr>
          <w:b w:val="0"/>
          <w:bCs w:val="0"/>
        </w:rPr>
      </w:pPr>
    </w:p>
    <w:p w14:paraId="67A5486A" w14:textId="77777777" w:rsidR="001D7E96" w:rsidRDefault="001D7E96" w:rsidP="001D7E96">
      <w:pPr>
        <w:pStyle w:val="Title"/>
        <w:jc w:val="left"/>
        <w:rPr>
          <w:u w:val="single"/>
        </w:rPr>
      </w:pPr>
      <w:r>
        <w:rPr>
          <w:rFonts w:ascii="Tms Rmn" w:hAnsi="Tms Rmn" w:cs="Tms Rmn"/>
          <w:color w:val="000000"/>
          <w:u w:val="single"/>
        </w:rPr>
        <w:t>APPLICABLE/PROPOSED PERMIT LIMITATIONS</w:t>
      </w:r>
    </w:p>
    <w:p w14:paraId="4AD802EB" w14:textId="77777777" w:rsidR="001D7E96" w:rsidRDefault="001D7E96" w:rsidP="001D7E96">
      <w:pPr>
        <w:pStyle w:val="Title"/>
        <w:jc w:val="both"/>
        <w:rPr>
          <w:b w:val="0"/>
          <w:bCs w:val="0"/>
          <w:u w:val="single"/>
        </w:rPr>
      </w:pPr>
    </w:p>
    <w:tbl>
      <w:tblPr>
        <w:tblStyle w:val="TableGrid"/>
        <w:tblW w:w="9576" w:type="dxa"/>
        <w:tblLook w:val="00A0" w:firstRow="1" w:lastRow="0" w:firstColumn="1" w:lastColumn="0" w:noHBand="0" w:noVBand="0"/>
      </w:tblPr>
      <w:tblGrid>
        <w:gridCol w:w="1063"/>
        <w:gridCol w:w="2203"/>
        <w:gridCol w:w="1198"/>
        <w:gridCol w:w="2806"/>
        <w:gridCol w:w="2306"/>
      </w:tblGrid>
      <w:tr w:rsidR="00D8676A" w14:paraId="75ADFE9B" w14:textId="7889ED45" w:rsidTr="00D8676A">
        <w:tc>
          <w:tcPr>
            <w:tcW w:w="1063" w:type="dxa"/>
            <w:shd w:val="clear" w:color="auto" w:fill="BFBFBF"/>
            <w:vAlign w:val="center"/>
            <w:hideMark/>
          </w:tcPr>
          <w:p w14:paraId="500931E0" w14:textId="77777777" w:rsidR="00D8676A" w:rsidRDefault="00D8676A" w:rsidP="004C0D64">
            <w:pPr>
              <w:spacing w:before="60" w:after="60"/>
              <w:jc w:val="center"/>
              <w:rPr>
                <w:b/>
                <w:bCs/>
                <w:sz w:val="18"/>
                <w:szCs w:val="18"/>
              </w:rPr>
            </w:pPr>
            <w:r>
              <w:rPr>
                <w:b/>
                <w:bCs/>
                <w:sz w:val="18"/>
                <w:szCs w:val="18"/>
              </w:rPr>
              <w:lastRenderedPageBreak/>
              <w:t>Emission Point</w:t>
            </w:r>
          </w:p>
        </w:tc>
        <w:tc>
          <w:tcPr>
            <w:tcW w:w="2203" w:type="dxa"/>
            <w:shd w:val="clear" w:color="auto" w:fill="BFBFBF"/>
            <w:vAlign w:val="center"/>
            <w:hideMark/>
          </w:tcPr>
          <w:p w14:paraId="0BCB2BA1" w14:textId="77777777" w:rsidR="00D8676A" w:rsidRDefault="00D8676A" w:rsidP="004C0D64">
            <w:pPr>
              <w:spacing w:before="60" w:after="60"/>
              <w:jc w:val="center"/>
              <w:rPr>
                <w:b/>
                <w:bCs/>
                <w:sz w:val="18"/>
                <w:szCs w:val="18"/>
              </w:rPr>
            </w:pPr>
            <w:r>
              <w:rPr>
                <w:b/>
                <w:bCs/>
                <w:sz w:val="18"/>
                <w:szCs w:val="18"/>
              </w:rPr>
              <w:t>Applicable Requirement</w:t>
            </w:r>
          </w:p>
        </w:tc>
        <w:tc>
          <w:tcPr>
            <w:tcW w:w="1198" w:type="dxa"/>
            <w:shd w:val="clear" w:color="auto" w:fill="BFBFBF"/>
            <w:vAlign w:val="center"/>
            <w:hideMark/>
          </w:tcPr>
          <w:p w14:paraId="46B7CD6D" w14:textId="77777777" w:rsidR="00D8676A" w:rsidRDefault="00D8676A" w:rsidP="004C0D64">
            <w:pPr>
              <w:spacing w:before="60" w:after="60"/>
              <w:jc w:val="center"/>
              <w:rPr>
                <w:b/>
                <w:bCs/>
                <w:sz w:val="18"/>
                <w:szCs w:val="18"/>
              </w:rPr>
            </w:pPr>
            <w:r>
              <w:rPr>
                <w:b/>
                <w:bCs/>
                <w:sz w:val="18"/>
                <w:szCs w:val="18"/>
              </w:rPr>
              <w:t>Pollutant/ Parameter</w:t>
            </w:r>
          </w:p>
        </w:tc>
        <w:tc>
          <w:tcPr>
            <w:tcW w:w="2806" w:type="dxa"/>
            <w:shd w:val="clear" w:color="auto" w:fill="BFBFBF"/>
            <w:vAlign w:val="center"/>
            <w:hideMark/>
          </w:tcPr>
          <w:p w14:paraId="1450AA9D" w14:textId="77777777" w:rsidR="00D8676A" w:rsidRDefault="00D8676A" w:rsidP="004C0D64">
            <w:pPr>
              <w:spacing w:before="60" w:after="60"/>
              <w:jc w:val="center"/>
              <w:rPr>
                <w:b/>
                <w:bCs/>
                <w:sz w:val="18"/>
                <w:szCs w:val="18"/>
              </w:rPr>
            </w:pPr>
            <w:r>
              <w:rPr>
                <w:b/>
                <w:bCs/>
                <w:sz w:val="18"/>
                <w:szCs w:val="18"/>
              </w:rPr>
              <w:t>Limitation/Standard</w:t>
            </w:r>
          </w:p>
        </w:tc>
        <w:tc>
          <w:tcPr>
            <w:tcW w:w="2306" w:type="dxa"/>
            <w:shd w:val="clear" w:color="auto" w:fill="BFBFBF"/>
            <w:vAlign w:val="center"/>
          </w:tcPr>
          <w:p w14:paraId="5E607656" w14:textId="25D2587A" w:rsidR="00D8676A" w:rsidRDefault="00D8676A" w:rsidP="00D8676A">
            <w:pPr>
              <w:spacing w:before="60" w:after="60"/>
              <w:jc w:val="center"/>
              <w:rPr>
                <w:b/>
                <w:bCs/>
                <w:sz w:val="18"/>
                <w:szCs w:val="18"/>
              </w:rPr>
            </w:pPr>
            <w:r>
              <w:rPr>
                <w:b/>
                <w:bCs/>
                <w:sz w:val="18"/>
                <w:szCs w:val="18"/>
              </w:rPr>
              <w:t>Monitoring/Recordkeeping</w:t>
            </w:r>
          </w:p>
        </w:tc>
      </w:tr>
      <w:tr w:rsidR="00D8676A" w14:paraId="056C2C6F" w14:textId="4B57BC4E" w:rsidTr="00D8676A">
        <w:tc>
          <w:tcPr>
            <w:tcW w:w="1063" w:type="dxa"/>
            <w:vMerge w:val="restart"/>
            <w:vAlign w:val="center"/>
          </w:tcPr>
          <w:p w14:paraId="4E6EA547" w14:textId="448660CD" w:rsidR="00D8676A" w:rsidRDefault="00D8676A" w:rsidP="004C0D64">
            <w:pPr>
              <w:spacing w:before="60" w:after="60"/>
              <w:jc w:val="center"/>
              <w:rPr>
                <w:sz w:val="18"/>
                <w:szCs w:val="18"/>
              </w:rPr>
            </w:pPr>
            <w:r>
              <w:rPr>
                <w:sz w:val="18"/>
                <w:szCs w:val="18"/>
              </w:rPr>
              <w:t>AA-000 (Facility-Wide)</w:t>
            </w:r>
          </w:p>
        </w:tc>
        <w:tc>
          <w:tcPr>
            <w:tcW w:w="2203" w:type="dxa"/>
            <w:vMerge w:val="restart"/>
            <w:vAlign w:val="center"/>
          </w:tcPr>
          <w:p w14:paraId="05C76EF0" w14:textId="77777777" w:rsidR="00D8676A" w:rsidRDefault="00D8676A" w:rsidP="004C0D64">
            <w:pPr>
              <w:adjustRightInd w:val="0"/>
              <w:spacing w:before="60" w:after="60"/>
              <w:rPr>
                <w:sz w:val="18"/>
                <w:szCs w:val="18"/>
              </w:rPr>
            </w:pPr>
            <w:r>
              <w:rPr>
                <w:sz w:val="18"/>
                <w:szCs w:val="18"/>
              </w:rPr>
              <w:t>11 Miss. Admin. Code Pt. 2, R. 2.2.B(10)., as established in Synthetic Minor Operating Permit issued June 4, 2015</w:t>
            </w:r>
          </w:p>
        </w:tc>
        <w:tc>
          <w:tcPr>
            <w:tcW w:w="1198" w:type="dxa"/>
            <w:vAlign w:val="center"/>
          </w:tcPr>
          <w:p w14:paraId="0A0FABA3" w14:textId="77777777" w:rsidR="00D8676A" w:rsidRDefault="00D8676A" w:rsidP="004C0D64">
            <w:pPr>
              <w:spacing w:before="60" w:after="60"/>
              <w:jc w:val="center"/>
              <w:rPr>
                <w:sz w:val="18"/>
                <w:szCs w:val="18"/>
              </w:rPr>
            </w:pPr>
            <w:r>
              <w:rPr>
                <w:sz w:val="18"/>
                <w:szCs w:val="18"/>
              </w:rPr>
              <w:t>VOC</w:t>
            </w:r>
          </w:p>
        </w:tc>
        <w:tc>
          <w:tcPr>
            <w:tcW w:w="2806" w:type="dxa"/>
            <w:vAlign w:val="center"/>
          </w:tcPr>
          <w:p w14:paraId="16383594" w14:textId="77777777" w:rsidR="00D8676A" w:rsidRDefault="00D8676A" w:rsidP="004C0D64">
            <w:pPr>
              <w:spacing w:before="60" w:after="60"/>
              <w:rPr>
                <w:sz w:val="18"/>
                <w:szCs w:val="18"/>
              </w:rPr>
            </w:pPr>
            <w:r>
              <w:rPr>
                <w:sz w:val="18"/>
                <w:szCs w:val="18"/>
              </w:rPr>
              <w:t>≤ 99.0 tpy</w:t>
            </w:r>
          </w:p>
        </w:tc>
        <w:tc>
          <w:tcPr>
            <w:tcW w:w="2306" w:type="dxa"/>
          </w:tcPr>
          <w:p w14:paraId="7FDFDB7E" w14:textId="4B227B2C" w:rsidR="00D8676A" w:rsidRDefault="00D8676A" w:rsidP="004C0D64">
            <w:pPr>
              <w:spacing w:before="60" w:after="60"/>
              <w:rPr>
                <w:sz w:val="18"/>
                <w:szCs w:val="18"/>
              </w:rPr>
            </w:pPr>
            <w:r>
              <w:rPr>
                <w:sz w:val="18"/>
                <w:szCs w:val="18"/>
              </w:rPr>
              <w:t>Monitoring and recording of all HAP/VOC containing materials used at the site</w:t>
            </w:r>
          </w:p>
        </w:tc>
      </w:tr>
      <w:tr w:rsidR="00D8676A" w14:paraId="2470D54F" w14:textId="49F464D6" w:rsidTr="00D8676A">
        <w:trPr>
          <w:trHeight w:val="414"/>
        </w:trPr>
        <w:tc>
          <w:tcPr>
            <w:tcW w:w="1063" w:type="dxa"/>
            <w:vMerge/>
            <w:vAlign w:val="center"/>
          </w:tcPr>
          <w:p w14:paraId="21F1649C" w14:textId="77777777" w:rsidR="00D8676A" w:rsidRDefault="00D8676A" w:rsidP="004C0D64">
            <w:pPr>
              <w:spacing w:before="60" w:after="60"/>
              <w:jc w:val="center"/>
              <w:rPr>
                <w:sz w:val="18"/>
                <w:szCs w:val="18"/>
              </w:rPr>
            </w:pPr>
          </w:p>
        </w:tc>
        <w:tc>
          <w:tcPr>
            <w:tcW w:w="2203" w:type="dxa"/>
            <w:vMerge/>
            <w:vAlign w:val="center"/>
          </w:tcPr>
          <w:p w14:paraId="44AD76AF" w14:textId="77777777" w:rsidR="00D8676A" w:rsidRDefault="00D8676A" w:rsidP="004C0D64">
            <w:pPr>
              <w:adjustRightInd w:val="0"/>
              <w:spacing w:before="60" w:after="60"/>
              <w:rPr>
                <w:sz w:val="18"/>
                <w:szCs w:val="18"/>
              </w:rPr>
            </w:pPr>
          </w:p>
        </w:tc>
        <w:tc>
          <w:tcPr>
            <w:tcW w:w="1198" w:type="dxa"/>
            <w:vAlign w:val="center"/>
          </w:tcPr>
          <w:p w14:paraId="4B959F7F" w14:textId="77777777" w:rsidR="00D8676A" w:rsidRDefault="00D8676A" w:rsidP="004C0D64">
            <w:pPr>
              <w:spacing w:before="60" w:after="60"/>
              <w:jc w:val="center"/>
              <w:rPr>
                <w:sz w:val="18"/>
                <w:szCs w:val="18"/>
              </w:rPr>
            </w:pPr>
            <w:r>
              <w:rPr>
                <w:sz w:val="18"/>
                <w:szCs w:val="18"/>
              </w:rPr>
              <w:t>PM</w:t>
            </w:r>
            <w:r w:rsidRPr="00913892">
              <w:rPr>
                <w:sz w:val="18"/>
                <w:szCs w:val="18"/>
                <w:vertAlign w:val="subscript"/>
              </w:rPr>
              <w:t>10</w:t>
            </w:r>
            <w:r>
              <w:rPr>
                <w:sz w:val="18"/>
                <w:szCs w:val="18"/>
              </w:rPr>
              <w:t>/PM</w:t>
            </w:r>
            <w:r w:rsidRPr="00913892">
              <w:rPr>
                <w:sz w:val="18"/>
                <w:szCs w:val="18"/>
                <w:vertAlign w:val="subscript"/>
              </w:rPr>
              <w:t>2.5</w:t>
            </w:r>
            <w:r>
              <w:rPr>
                <w:sz w:val="18"/>
                <w:szCs w:val="18"/>
              </w:rPr>
              <w:t xml:space="preserve"> (filterable + condensable)</w:t>
            </w:r>
          </w:p>
        </w:tc>
        <w:tc>
          <w:tcPr>
            <w:tcW w:w="2806" w:type="dxa"/>
            <w:vAlign w:val="center"/>
          </w:tcPr>
          <w:p w14:paraId="4614BBAE" w14:textId="77777777" w:rsidR="00D8676A" w:rsidRDefault="00D8676A" w:rsidP="004C0D64">
            <w:pPr>
              <w:spacing w:before="60" w:after="60"/>
              <w:rPr>
                <w:sz w:val="18"/>
                <w:szCs w:val="18"/>
              </w:rPr>
            </w:pPr>
            <w:r>
              <w:rPr>
                <w:sz w:val="18"/>
                <w:szCs w:val="18"/>
              </w:rPr>
              <w:t>≤ 99.0 tpy</w:t>
            </w:r>
          </w:p>
        </w:tc>
        <w:tc>
          <w:tcPr>
            <w:tcW w:w="2306" w:type="dxa"/>
            <w:vMerge w:val="restart"/>
          </w:tcPr>
          <w:p w14:paraId="3FCD4D85" w14:textId="00AD9AEB" w:rsidR="00D8676A" w:rsidRDefault="00D8676A" w:rsidP="004C0D64">
            <w:pPr>
              <w:spacing w:before="60" w:after="60"/>
              <w:rPr>
                <w:sz w:val="18"/>
                <w:szCs w:val="18"/>
              </w:rPr>
            </w:pPr>
            <w:r>
              <w:rPr>
                <w:sz w:val="18"/>
                <w:szCs w:val="18"/>
              </w:rPr>
              <w:t>Monitoring and recording of all PM producing materials</w:t>
            </w:r>
          </w:p>
        </w:tc>
      </w:tr>
      <w:tr w:rsidR="00D8676A" w14:paraId="33A55B65" w14:textId="4223B0BF" w:rsidTr="00D8676A">
        <w:trPr>
          <w:trHeight w:val="413"/>
        </w:trPr>
        <w:tc>
          <w:tcPr>
            <w:tcW w:w="1063" w:type="dxa"/>
            <w:vMerge/>
            <w:vAlign w:val="center"/>
          </w:tcPr>
          <w:p w14:paraId="17B3FC09" w14:textId="77777777" w:rsidR="00D8676A" w:rsidRDefault="00D8676A" w:rsidP="004C0D64">
            <w:pPr>
              <w:spacing w:before="60" w:after="60"/>
              <w:jc w:val="center"/>
              <w:rPr>
                <w:sz w:val="18"/>
                <w:szCs w:val="18"/>
              </w:rPr>
            </w:pPr>
          </w:p>
        </w:tc>
        <w:tc>
          <w:tcPr>
            <w:tcW w:w="2203" w:type="dxa"/>
            <w:vMerge/>
            <w:vAlign w:val="center"/>
          </w:tcPr>
          <w:p w14:paraId="6ED8B1EB" w14:textId="77777777" w:rsidR="00D8676A" w:rsidRDefault="00D8676A" w:rsidP="004C0D64">
            <w:pPr>
              <w:adjustRightInd w:val="0"/>
              <w:spacing w:before="60" w:after="60"/>
              <w:rPr>
                <w:sz w:val="18"/>
                <w:szCs w:val="18"/>
              </w:rPr>
            </w:pPr>
          </w:p>
        </w:tc>
        <w:tc>
          <w:tcPr>
            <w:tcW w:w="1198" w:type="dxa"/>
            <w:vAlign w:val="center"/>
          </w:tcPr>
          <w:p w14:paraId="34957941" w14:textId="77777777" w:rsidR="00D8676A" w:rsidRDefault="00D8676A" w:rsidP="004C0D64">
            <w:pPr>
              <w:spacing w:before="60" w:after="60"/>
              <w:jc w:val="center"/>
              <w:rPr>
                <w:sz w:val="18"/>
                <w:szCs w:val="18"/>
              </w:rPr>
            </w:pPr>
            <w:r>
              <w:rPr>
                <w:sz w:val="18"/>
                <w:szCs w:val="18"/>
              </w:rPr>
              <w:t>PM (filterable only)</w:t>
            </w:r>
          </w:p>
        </w:tc>
        <w:tc>
          <w:tcPr>
            <w:tcW w:w="2806" w:type="dxa"/>
            <w:vAlign w:val="center"/>
          </w:tcPr>
          <w:p w14:paraId="65597333" w14:textId="77777777" w:rsidR="00D8676A" w:rsidRDefault="00D8676A" w:rsidP="004C0D64">
            <w:pPr>
              <w:spacing w:before="60" w:after="60"/>
              <w:rPr>
                <w:sz w:val="18"/>
                <w:szCs w:val="18"/>
              </w:rPr>
            </w:pPr>
            <w:r>
              <w:rPr>
                <w:sz w:val="18"/>
                <w:szCs w:val="18"/>
              </w:rPr>
              <w:t>≤ 99.0 tpy</w:t>
            </w:r>
          </w:p>
        </w:tc>
        <w:tc>
          <w:tcPr>
            <w:tcW w:w="2306" w:type="dxa"/>
            <w:vMerge/>
          </w:tcPr>
          <w:p w14:paraId="6E406986" w14:textId="77777777" w:rsidR="00D8676A" w:rsidRDefault="00D8676A" w:rsidP="004C0D64">
            <w:pPr>
              <w:spacing w:before="60" w:after="60"/>
              <w:rPr>
                <w:sz w:val="18"/>
                <w:szCs w:val="18"/>
              </w:rPr>
            </w:pPr>
          </w:p>
        </w:tc>
      </w:tr>
      <w:tr w:rsidR="00D8676A" w14:paraId="4AFDDBD6" w14:textId="381D273A" w:rsidTr="00D8676A">
        <w:tc>
          <w:tcPr>
            <w:tcW w:w="1063" w:type="dxa"/>
            <w:vMerge/>
            <w:vAlign w:val="center"/>
          </w:tcPr>
          <w:p w14:paraId="69B012CC" w14:textId="77777777" w:rsidR="00D8676A" w:rsidRDefault="00D8676A" w:rsidP="004C0D64">
            <w:pPr>
              <w:spacing w:before="60" w:after="60"/>
              <w:jc w:val="center"/>
              <w:rPr>
                <w:sz w:val="18"/>
                <w:szCs w:val="18"/>
              </w:rPr>
            </w:pPr>
          </w:p>
        </w:tc>
        <w:tc>
          <w:tcPr>
            <w:tcW w:w="2203" w:type="dxa"/>
            <w:vMerge/>
            <w:vAlign w:val="center"/>
          </w:tcPr>
          <w:p w14:paraId="22CE0589" w14:textId="77777777" w:rsidR="00D8676A" w:rsidRDefault="00D8676A" w:rsidP="004C0D64">
            <w:pPr>
              <w:adjustRightInd w:val="0"/>
              <w:spacing w:before="60" w:after="60"/>
              <w:rPr>
                <w:sz w:val="18"/>
                <w:szCs w:val="18"/>
              </w:rPr>
            </w:pPr>
          </w:p>
        </w:tc>
        <w:tc>
          <w:tcPr>
            <w:tcW w:w="1198" w:type="dxa"/>
            <w:vMerge w:val="restart"/>
            <w:vAlign w:val="center"/>
          </w:tcPr>
          <w:p w14:paraId="10A218EE" w14:textId="77777777" w:rsidR="00D8676A" w:rsidRDefault="00D8676A" w:rsidP="004C0D64">
            <w:pPr>
              <w:spacing w:before="60" w:after="60"/>
              <w:jc w:val="center"/>
              <w:rPr>
                <w:sz w:val="18"/>
                <w:szCs w:val="18"/>
              </w:rPr>
            </w:pPr>
            <w:r>
              <w:rPr>
                <w:sz w:val="18"/>
                <w:szCs w:val="18"/>
              </w:rPr>
              <w:t>HAP</w:t>
            </w:r>
          </w:p>
        </w:tc>
        <w:tc>
          <w:tcPr>
            <w:tcW w:w="2806" w:type="dxa"/>
            <w:vAlign w:val="center"/>
          </w:tcPr>
          <w:p w14:paraId="35A30B86" w14:textId="77777777" w:rsidR="00D8676A" w:rsidRDefault="00D8676A" w:rsidP="004C0D64">
            <w:pPr>
              <w:spacing w:before="60" w:after="60"/>
              <w:rPr>
                <w:sz w:val="18"/>
                <w:szCs w:val="18"/>
              </w:rPr>
            </w:pPr>
            <w:r>
              <w:rPr>
                <w:sz w:val="18"/>
                <w:szCs w:val="18"/>
              </w:rPr>
              <w:t>≤ 9.9 tpy of any individual HAP</w:t>
            </w:r>
          </w:p>
        </w:tc>
        <w:tc>
          <w:tcPr>
            <w:tcW w:w="2306" w:type="dxa"/>
            <w:vMerge w:val="restart"/>
          </w:tcPr>
          <w:p w14:paraId="5176A520" w14:textId="53772091" w:rsidR="00D8676A" w:rsidRDefault="00D8676A" w:rsidP="004C0D64">
            <w:pPr>
              <w:spacing w:before="60" w:after="60"/>
              <w:rPr>
                <w:sz w:val="18"/>
                <w:szCs w:val="18"/>
              </w:rPr>
            </w:pPr>
            <w:r>
              <w:rPr>
                <w:sz w:val="18"/>
                <w:szCs w:val="18"/>
              </w:rPr>
              <w:t>Monitoring and recording of all HAP/VOC containing materials used at the site</w:t>
            </w:r>
          </w:p>
        </w:tc>
      </w:tr>
      <w:tr w:rsidR="00D8676A" w14:paraId="3A9325C8" w14:textId="4FA99A49" w:rsidTr="00D8676A">
        <w:tc>
          <w:tcPr>
            <w:tcW w:w="1063" w:type="dxa"/>
            <w:vMerge/>
            <w:vAlign w:val="center"/>
          </w:tcPr>
          <w:p w14:paraId="07E77783" w14:textId="77777777" w:rsidR="00D8676A" w:rsidRDefault="00D8676A" w:rsidP="004C0D64">
            <w:pPr>
              <w:spacing w:before="60" w:after="60"/>
              <w:jc w:val="center"/>
              <w:rPr>
                <w:sz w:val="18"/>
                <w:szCs w:val="18"/>
              </w:rPr>
            </w:pPr>
          </w:p>
        </w:tc>
        <w:tc>
          <w:tcPr>
            <w:tcW w:w="2203" w:type="dxa"/>
            <w:vMerge/>
            <w:vAlign w:val="center"/>
          </w:tcPr>
          <w:p w14:paraId="55E09D1A" w14:textId="77777777" w:rsidR="00D8676A" w:rsidRDefault="00D8676A" w:rsidP="004C0D64">
            <w:pPr>
              <w:adjustRightInd w:val="0"/>
              <w:spacing w:before="60" w:after="60"/>
              <w:rPr>
                <w:sz w:val="18"/>
                <w:szCs w:val="18"/>
              </w:rPr>
            </w:pPr>
          </w:p>
        </w:tc>
        <w:tc>
          <w:tcPr>
            <w:tcW w:w="1198" w:type="dxa"/>
            <w:vMerge/>
            <w:vAlign w:val="center"/>
          </w:tcPr>
          <w:p w14:paraId="530D3032" w14:textId="77777777" w:rsidR="00D8676A" w:rsidRDefault="00D8676A" w:rsidP="004C0D64">
            <w:pPr>
              <w:spacing w:before="60" w:after="60"/>
              <w:jc w:val="center"/>
              <w:rPr>
                <w:sz w:val="18"/>
                <w:szCs w:val="18"/>
              </w:rPr>
            </w:pPr>
          </w:p>
        </w:tc>
        <w:tc>
          <w:tcPr>
            <w:tcW w:w="2806" w:type="dxa"/>
            <w:vAlign w:val="center"/>
          </w:tcPr>
          <w:p w14:paraId="3BFED737" w14:textId="7A78AAEC" w:rsidR="00D8676A" w:rsidRDefault="00D8676A" w:rsidP="004C0D64">
            <w:pPr>
              <w:spacing w:before="60" w:after="60"/>
              <w:rPr>
                <w:sz w:val="18"/>
                <w:szCs w:val="18"/>
              </w:rPr>
            </w:pPr>
            <w:r>
              <w:rPr>
                <w:sz w:val="18"/>
                <w:szCs w:val="18"/>
              </w:rPr>
              <w:t xml:space="preserve">≤ </w:t>
            </w:r>
            <w:r w:rsidR="006F5118">
              <w:rPr>
                <w:sz w:val="18"/>
                <w:szCs w:val="18"/>
              </w:rPr>
              <w:t>24</w:t>
            </w:r>
            <w:r>
              <w:rPr>
                <w:sz w:val="18"/>
                <w:szCs w:val="18"/>
              </w:rPr>
              <w:t>.</w:t>
            </w:r>
            <w:r w:rsidR="00BE52EE">
              <w:rPr>
                <w:sz w:val="18"/>
                <w:szCs w:val="18"/>
              </w:rPr>
              <w:t>9</w:t>
            </w:r>
            <w:r>
              <w:rPr>
                <w:sz w:val="18"/>
                <w:szCs w:val="18"/>
              </w:rPr>
              <w:t xml:space="preserve"> tpy of total HAP</w:t>
            </w:r>
          </w:p>
        </w:tc>
        <w:tc>
          <w:tcPr>
            <w:tcW w:w="2306" w:type="dxa"/>
            <w:vMerge/>
          </w:tcPr>
          <w:p w14:paraId="3890BE4F" w14:textId="77777777" w:rsidR="00D8676A" w:rsidRDefault="00D8676A" w:rsidP="004C0D64">
            <w:pPr>
              <w:spacing w:before="60" w:after="60"/>
              <w:rPr>
                <w:sz w:val="18"/>
                <w:szCs w:val="18"/>
              </w:rPr>
            </w:pPr>
          </w:p>
        </w:tc>
      </w:tr>
      <w:tr w:rsidR="00D8676A" w14:paraId="147FE3C0" w14:textId="23E1A3BC" w:rsidTr="00D8676A">
        <w:tc>
          <w:tcPr>
            <w:tcW w:w="1063" w:type="dxa"/>
            <w:vMerge/>
            <w:vAlign w:val="center"/>
          </w:tcPr>
          <w:p w14:paraId="3A1D4A77" w14:textId="77777777" w:rsidR="00D8676A" w:rsidRDefault="00D8676A" w:rsidP="004C0D64">
            <w:pPr>
              <w:spacing w:before="60" w:after="60"/>
              <w:jc w:val="center"/>
              <w:rPr>
                <w:sz w:val="18"/>
                <w:szCs w:val="18"/>
              </w:rPr>
            </w:pPr>
          </w:p>
        </w:tc>
        <w:tc>
          <w:tcPr>
            <w:tcW w:w="2203" w:type="dxa"/>
            <w:vAlign w:val="center"/>
          </w:tcPr>
          <w:p w14:paraId="10BE84C9" w14:textId="77777777" w:rsidR="00D8676A" w:rsidRDefault="00D8676A" w:rsidP="004C0D64">
            <w:pPr>
              <w:adjustRightInd w:val="0"/>
              <w:spacing w:before="60" w:after="60"/>
              <w:rPr>
                <w:sz w:val="18"/>
                <w:szCs w:val="18"/>
              </w:rPr>
            </w:pPr>
            <w:r>
              <w:rPr>
                <w:sz w:val="18"/>
                <w:szCs w:val="18"/>
              </w:rPr>
              <w:t>11 Miss. Admin Code Pt. 2, R. 1.3.F(1).</w:t>
            </w:r>
          </w:p>
        </w:tc>
        <w:tc>
          <w:tcPr>
            <w:tcW w:w="1198" w:type="dxa"/>
            <w:vMerge w:val="restart"/>
            <w:vAlign w:val="center"/>
          </w:tcPr>
          <w:p w14:paraId="1DE0E7F1" w14:textId="77777777" w:rsidR="00D8676A" w:rsidRDefault="00D8676A" w:rsidP="004C0D64">
            <w:pPr>
              <w:spacing w:before="60" w:after="60"/>
              <w:jc w:val="center"/>
              <w:rPr>
                <w:sz w:val="18"/>
                <w:szCs w:val="18"/>
              </w:rPr>
            </w:pPr>
            <w:r>
              <w:rPr>
                <w:sz w:val="18"/>
                <w:szCs w:val="18"/>
              </w:rPr>
              <w:t>PM (filterable only)</w:t>
            </w:r>
          </w:p>
        </w:tc>
        <w:tc>
          <w:tcPr>
            <w:tcW w:w="2806" w:type="dxa"/>
            <w:vAlign w:val="center"/>
          </w:tcPr>
          <w:p w14:paraId="582EBFC6" w14:textId="77777777" w:rsidR="00D8676A" w:rsidRDefault="00D8676A" w:rsidP="004C0D64">
            <w:pPr>
              <w:spacing w:before="60" w:after="60"/>
              <w:rPr>
                <w:sz w:val="18"/>
                <w:szCs w:val="18"/>
              </w:rPr>
            </w:pPr>
            <w:r>
              <w:rPr>
                <w:sz w:val="18"/>
                <w:szCs w:val="18"/>
              </w:rPr>
              <w:t>E = 4.1 × p</w:t>
            </w:r>
            <w:r w:rsidRPr="00565B5F">
              <w:rPr>
                <w:sz w:val="18"/>
                <w:szCs w:val="18"/>
                <w:vertAlign w:val="superscript"/>
              </w:rPr>
              <w:t>0.67</w:t>
            </w:r>
          </w:p>
        </w:tc>
        <w:tc>
          <w:tcPr>
            <w:tcW w:w="2306" w:type="dxa"/>
            <w:vMerge w:val="restart"/>
          </w:tcPr>
          <w:p w14:paraId="22531E45" w14:textId="07757869" w:rsidR="00D8676A" w:rsidRDefault="00D8676A" w:rsidP="004C0D64">
            <w:pPr>
              <w:spacing w:before="60" w:after="60"/>
              <w:rPr>
                <w:sz w:val="18"/>
                <w:szCs w:val="18"/>
              </w:rPr>
            </w:pPr>
            <w:r>
              <w:rPr>
                <w:sz w:val="18"/>
                <w:szCs w:val="18"/>
              </w:rPr>
              <w:t>The margin of compliance is large enough to justify no monitoring or recordkeeping</w:t>
            </w:r>
          </w:p>
        </w:tc>
      </w:tr>
      <w:tr w:rsidR="00D8676A" w14:paraId="4D5B8922" w14:textId="69BCEEAB" w:rsidTr="00D8676A">
        <w:tc>
          <w:tcPr>
            <w:tcW w:w="1063" w:type="dxa"/>
            <w:vMerge w:val="restart"/>
            <w:vAlign w:val="center"/>
          </w:tcPr>
          <w:p w14:paraId="095107E8" w14:textId="77777777" w:rsidR="00D8676A" w:rsidRDefault="00D8676A" w:rsidP="004C0D64">
            <w:pPr>
              <w:spacing w:before="60" w:after="60"/>
              <w:jc w:val="center"/>
              <w:rPr>
                <w:sz w:val="18"/>
                <w:szCs w:val="18"/>
              </w:rPr>
            </w:pPr>
            <w:r>
              <w:rPr>
                <w:sz w:val="18"/>
                <w:szCs w:val="18"/>
              </w:rPr>
              <w:t>AA-005 AA-006</w:t>
            </w:r>
          </w:p>
        </w:tc>
        <w:tc>
          <w:tcPr>
            <w:tcW w:w="2203" w:type="dxa"/>
            <w:vAlign w:val="center"/>
          </w:tcPr>
          <w:p w14:paraId="04A909E1" w14:textId="77777777" w:rsidR="00D8676A" w:rsidRDefault="00D8676A" w:rsidP="004C0D64">
            <w:pPr>
              <w:adjustRightInd w:val="0"/>
              <w:spacing w:before="60" w:after="60"/>
              <w:rPr>
                <w:sz w:val="18"/>
                <w:szCs w:val="18"/>
              </w:rPr>
            </w:pPr>
            <w:r>
              <w:rPr>
                <w:sz w:val="18"/>
                <w:szCs w:val="18"/>
              </w:rPr>
              <w:t>11 Miss. Admin Code Pt. 2, R. 1.3.D(1)(a).</w:t>
            </w:r>
          </w:p>
        </w:tc>
        <w:tc>
          <w:tcPr>
            <w:tcW w:w="1198" w:type="dxa"/>
            <w:vMerge/>
            <w:vAlign w:val="center"/>
          </w:tcPr>
          <w:p w14:paraId="0A703CD0" w14:textId="77777777" w:rsidR="00D8676A" w:rsidRDefault="00D8676A" w:rsidP="004C0D64">
            <w:pPr>
              <w:spacing w:before="60" w:after="60"/>
              <w:jc w:val="center"/>
              <w:rPr>
                <w:sz w:val="18"/>
                <w:szCs w:val="18"/>
              </w:rPr>
            </w:pPr>
          </w:p>
        </w:tc>
        <w:tc>
          <w:tcPr>
            <w:tcW w:w="2806" w:type="dxa"/>
            <w:vAlign w:val="center"/>
          </w:tcPr>
          <w:p w14:paraId="0ED99CA8" w14:textId="77777777" w:rsidR="00D8676A" w:rsidRDefault="00D8676A" w:rsidP="004C0D64">
            <w:pPr>
              <w:spacing w:before="60" w:after="60"/>
              <w:rPr>
                <w:sz w:val="18"/>
                <w:szCs w:val="18"/>
              </w:rPr>
            </w:pPr>
            <w:r>
              <w:rPr>
                <w:sz w:val="18"/>
                <w:szCs w:val="18"/>
              </w:rPr>
              <w:t>≤ 0.6 lb/MMBTU</w:t>
            </w:r>
          </w:p>
        </w:tc>
        <w:tc>
          <w:tcPr>
            <w:tcW w:w="2306" w:type="dxa"/>
            <w:vMerge/>
          </w:tcPr>
          <w:p w14:paraId="101CF968" w14:textId="77777777" w:rsidR="00D8676A" w:rsidRDefault="00D8676A" w:rsidP="004C0D64">
            <w:pPr>
              <w:spacing w:before="60" w:after="60"/>
              <w:rPr>
                <w:sz w:val="18"/>
                <w:szCs w:val="18"/>
              </w:rPr>
            </w:pPr>
          </w:p>
        </w:tc>
      </w:tr>
      <w:tr w:rsidR="00D8676A" w14:paraId="10D19A12" w14:textId="4298B1BE" w:rsidTr="00D8676A">
        <w:tc>
          <w:tcPr>
            <w:tcW w:w="1063" w:type="dxa"/>
            <w:vMerge/>
            <w:vAlign w:val="center"/>
          </w:tcPr>
          <w:p w14:paraId="4BA8CEB8" w14:textId="77777777" w:rsidR="00D8676A" w:rsidRDefault="00D8676A" w:rsidP="004C0D64">
            <w:pPr>
              <w:spacing w:before="60" w:after="60"/>
              <w:jc w:val="center"/>
              <w:rPr>
                <w:sz w:val="18"/>
                <w:szCs w:val="18"/>
              </w:rPr>
            </w:pPr>
          </w:p>
        </w:tc>
        <w:tc>
          <w:tcPr>
            <w:tcW w:w="2203" w:type="dxa"/>
            <w:vAlign w:val="center"/>
          </w:tcPr>
          <w:p w14:paraId="260F3BDE" w14:textId="77777777" w:rsidR="00D8676A" w:rsidRDefault="00D8676A" w:rsidP="004C0D64">
            <w:pPr>
              <w:adjustRightInd w:val="0"/>
              <w:spacing w:before="60" w:after="60"/>
              <w:rPr>
                <w:sz w:val="18"/>
                <w:szCs w:val="18"/>
              </w:rPr>
            </w:pPr>
            <w:r>
              <w:rPr>
                <w:sz w:val="18"/>
                <w:szCs w:val="18"/>
              </w:rPr>
              <w:t>11 Miss. Admin Code Pt. 2, R. 1.4.A(1).</w:t>
            </w:r>
          </w:p>
        </w:tc>
        <w:tc>
          <w:tcPr>
            <w:tcW w:w="1198" w:type="dxa"/>
            <w:vAlign w:val="center"/>
          </w:tcPr>
          <w:p w14:paraId="74947739" w14:textId="77777777" w:rsidR="00D8676A" w:rsidRDefault="00D8676A" w:rsidP="004C0D64">
            <w:pPr>
              <w:spacing w:before="60" w:after="60"/>
              <w:jc w:val="center"/>
              <w:rPr>
                <w:sz w:val="18"/>
                <w:szCs w:val="18"/>
              </w:rPr>
            </w:pPr>
            <w:r>
              <w:rPr>
                <w:sz w:val="18"/>
                <w:szCs w:val="18"/>
              </w:rPr>
              <w:t>SO</w:t>
            </w:r>
            <w:r w:rsidRPr="00B40508">
              <w:rPr>
                <w:sz w:val="18"/>
                <w:szCs w:val="18"/>
                <w:vertAlign w:val="subscript"/>
              </w:rPr>
              <w:t>2</w:t>
            </w:r>
          </w:p>
        </w:tc>
        <w:tc>
          <w:tcPr>
            <w:tcW w:w="2806" w:type="dxa"/>
            <w:vAlign w:val="center"/>
          </w:tcPr>
          <w:p w14:paraId="7EAEBE90" w14:textId="77777777" w:rsidR="00D8676A" w:rsidRDefault="00D8676A" w:rsidP="004C0D64">
            <w:pPr>
              <w:spacing w:before="60" w:after="60"/>
              <w:rPr>
                <w:sz w:val="18"/>
                <w:szCs w:val="18"/>
              </w:rPr>
            </w:pPr>
            <w:r>
              <w:rPr>
                <w:sz w:val="18"/>
                <w:szCs w:val="18"/>
              </w:rPr>
              <w:t>≤ 4.8 lb/MMBTU</w:t>
            </w:r>
          </w:p>
        </w:tc>
        <w:tc>
          <w:tcPr>
            <w:tcW w:w="2306" w:type="dxa"/>
            <w:vMerge/>
          </w:tcPr>
          <w:p w14:paraId="76E7B13E" w14:textId="77777777" w:rsidR="00D8676A" w:rsidRDefault="00D8676A" w:rsidP="004C0D64">
            <w:pPr>
              <w:spacing w:before="60" w:after="60"/>
              <w:rPr>
                <w:sz w:val="18"/>
                <w:szCs w:val="18"/>
              </w:rPr>
            </w:pPr>
          </w:p>
        </w:tc>
      </w:tr>
    </w:tbl>
    <w:p w14:paraId="5BF4C73D" w14:textId="3DBE7E89" w:rsidR="001D7E96" w:rsidRDefault="001D7E96" w:rsidP="001D7E96">
      <w:pPr>
        <w:pStyle w:val="BodyText2"/>
        <w:tabs>
          <w:tab w:val="left" w:pos="5220"/>
        </w:tabs>
        <w:spacing w:line="240" w:lineRule="auto"/>
        <w:rPr>
          <w:rFonts w:ascii="Times New Roman" w:hAnsi="Times New Roman" w:cs="Times New Roman"/>
          <w:color w:val="auto"/>
        </w:rPr>
      </w:pPr>
    </w:p>
    <w:p w14:paraId="19C50C12" w14:textId="77777777" w:rsidR="001D7E96" w:rsidRDefault="001D7E96" w:rsidP="001D7E96">
      <w:pPr>
        <w:pStyle w:val="Title"/>
        <w:jc w:val="both"/>
        <w:rPr>
          <w:u w:val="single"/>
        </w:rPr>
      </w:pPr>
      <w:r>
        <w:rPr>
          <w:u w:val="single"/>
        </w:rPr>
        <w:t>NSPS APPLICABILITY</w:t>
      </w:r>
    </w:p>
    <w:p w14:paraId="376CC8E9" w14:textId="77777777" w:rsidR="001D7E96" w:rsidRDefault="001D7E96" w:rsidP="001D7E96">
      <w:pPr>
        <w:pStyle w:val="Title"/>
        <w:jc w:val="both"/>
        <w:rPr>
          <w:u w:val="single"/>
        </w:rPr>
      </w:pPr>
    </w:p>
    <w:p w14:paraId="6364593A" w14:textId="2022DF1B" w:rsidR="001D7E96" w:rsidRDefault="00F219C1" w:rsidP="001D7E96">
      <w:pPr>
        <w:pStyle w:val="Title"/>
        <w:jc w:val="both"/>
        <w:rPr>
          <w:b w:val="0"/>
          <w:bCs w:val="0"/>
        </w:rPr>
      </w:pPr>
      <w:r>
        <w:rPr>
          <w:b w:val="0"/>
          <w:bCs w:val="0"/>
        </w:rPr>
        <w:t>No equipment o</w:t>
      </w:r>
      <w:r w:rsidR="00890BD1">
        <w:rPr>
          <w:b w:val="0"/>
          <w:bCs w:val="0"/>
        </w:rPr>
        <w:t>r</w:t>
      </w:r>
      <w:r>
        <w:rPr>
          <w:b w:val="0"/>
          <w:bCs w:val="0"/>
        </w:rPr>
        <w:t xml:space="preserve"> process </w:t>
      </w:r>
      <w:r w:rsidR="00890BD1">
        <w:rPr>
          <w:b w:val="0"/>
          <w:bCs w:val="0"/>
        </w:rPr>
        <w:t>has a potentially applicable NSPS standard.</w:t>
      </w:r>
    </w:p>
    <w:p w14:paraId="1BBFE3F5" w14:textId="77777777" w:rsidR="001D7E96" w:rsidRDefault="001D7E96" w:rsidP="001D7E96">
      <w:pPr>
        <w:pStyle w:val="Title"/>
        <w:jc w:val="both"/>
        <w:rPr>
          <w:b w:val="0"/>
          <w:bCs w:val="0"/>
        </w:rPr>
      </w:pPr>
    </w:p>
    <w:p w14:paraId="2B98F856" w14:textId="77777777" w:rsidR="001D7E96" w:rsidRDefault="001D7E96" w:rsidP="001D7E96">
      <w:pPr>
        <w:pStyle w:val="Title"/>
        <w:jc w:val="both"/>
        <w:rPr>
          <w:u w:val="single"/>
        </w:rPr>
      </w:pPr>
      <w:r>
        <w:rPr>
          <w:u w:val="single"/>
        </w:rPr>
        <w:t>MACT APPLICABILITY</w:t>
      </w:r>
    </w:p>
    <w:p w14:paraId="267BB5EA" w14:textId="77777777" w:rsidR="001D7E96" w:rsidRDefault="001D7E96" w:rsidP="001D7E96">
      <w:pPr>
        <w:pStyle w:val="Title"/>
        <w:jc w:val="both"/>
        <w:rPr>
          <w:u w:val="single"/>
        </w:rPr>
      </w:pPr>
    </w:p>
    <w:p w14:paraId="72FE8E19" w14:textId="1D1DFB2F" w:rsidR="001D7E96" w:rsidRPr="00D8676A" w:rsidRDefault="00D8676A" w:rsidP="00566C85">
      <w:pPr>
        <w:pStyle w:val="Title"/>
        <w:jc w:val="both"/>
        <w:rPr>
          <w:b w:val="0"/>
          <w:bCs w:val="0"/>
        </w:rPr>
      </w:pPr>
      <w:r>
        <w:rPr>
          <w:b w:val="0"/>
          <w:bCs w:val="0"/>
          <w:i/>
          <w:iCs/>
        </w:rPr>
        <w:t xml:space="preserve">40 CFR 63, Subpart XXXXXX (National Emission Standards for Hazardous Air Pollutants for Nine Metal Fabrication and Finishing Source Categories):  </w:t>
      </w:r>
      <w:r>
        <w:rPr>
          <w:b w:val="0"/>
          <w:bCs w:val="0"/>
        </w:rPr>
        <w:t xml:space="preserve">this subpart applies to facilities who own or operate an area source engaged in operations in one of nine listed source categories.  The facility could potentially be subject to items 2 and 6 of the list (Fabricated Metal Products and Industrial Machinery and Equipment Finishing Operations, respectively).  </w:t>
      </w:r>
      <w:r w:rsidR="00566C85">
        <w:rPr>
          <w:b w:val="0"/>
          <w:bCs w:val="0"/>
        </w:rPr>
        <w:t xml:space="preserve"> </w:t>
      </w:r>
      <w:r w:rsidR="00E629F8">
        <w:rPr>
          <w:b w:val="0"/>
          <w:bCs w:val="0"/>
        </w:rPr>
        <w:t>However, EPA</w:t>
      </w:r>
      <w:r w:rsidR="00D4546C">
        <w:rPr>
          <w:b w:val="0"/>
          <w:bCs w:val="0"/>
        </w:rPr>
        <w:t xml:space="preserve">’s “Nine Metal Fabrication and Finishing Area Source Categories </w:t>
      </w:r>
      <w:r w:rsidR="005C2066">
        <w:rPr>
          <w:b w:val="0"/>
          <w:bCs w:val="0"/>
        </w:rPr>
        <w:t xml:space="preserve">– 40 CFR 63, Subpart XXXXX (6X) NESHAP – Questions and Answers – Revised June 2020,” lists applicable </w:t>
      </w:r>
      <w:r w:rsidR="006C2114">
        <w:rPr>
          <w:b w:val="0"/>
          <w:bCs w:val="0"/>
        </w:rPr>
        <w:t>SIC codes for this subpart.</w:t>
      </w:r>
      <w:r w:rsidR="00BC693B">
        <w:rPr>
          <w:b w:val="0"/>
          <w:bCs w:val="0"/>
        </w:rPr>
        <w:t xml:space="preserve">  This facility’s operations fall under SIC Code 3564 which is not listed in the EPA document; therefore, this subpart does not apply.</w:t>
      </w:r>
    </w:p>
    <w:p w14:paraId="5FDB5641" w14:textId="77777777" w:rsidR="00A11EAD" w:rsidRDefault="00A11EAD">
      <w:pPr>
        <w:pStyle w:val="Title"/>
        <w:jc w:val="both"/>
        <w:rPr>
          <w:b w:val="0"/>
          <w:bCs w:val="0"/>
        </w:rPr>
      </w:pPr>
    </w:p>
    <w:p w14:paraId="7C88F73E" w14:textId="77777777" w:rsidR="00AE785C" w:rsidRDefault="00AE785C">
      <w:pPr>
        <w:spacing w:line="240" w:lineRule="atLeast"/>
        <w:rPr>
          <w:rFonts w:ascii="Tms Rmn" w:hAnsi="Tms Rmn" w:cs="Tms Rmn"/>
          <w:b/>
          <w:bCs/>
          <w:color w:val="000000"/>
          <w:u w:val="single"/>
        </w:rPr>
      </w:pPr>
      <w:r>
        <w:rPr>
          <w:rFonts w:ascii="Tms Rmn" w:hAnsi="Tms Rmn" w:cs="Tms Rmn"/>
          <w:b/>
          <w:bCs/>
          <w:color w:val="000000"/>
          <w:u w:val="single"/>
        </w:rPr>
        <w:t>PUBLIC PARTICIPATION</w:t>
      </w:r>
    </w:p>
    <w:p w14:paraId="2D81FA7D" w14:textId="77777777" w:rsidR="00AE785C" w:rsidRDefault="00AE785C">
      <w:pPr>
        <w:spacing w:line="240" w:lineRule="atLeast"/>
        <w:rPr>
          <w:rFonts w:ascii="Tms Rmn" w:hAnsi="Tms Rmn" w:cs="Tms Rmn"/>
          <w:b/>
          <w:bCs/>
          <w:color w:val="000000"/>
          <w:u w:val="single"/>
        </w:rPr>
      </w:pPr>
    </w:p>
    <w:p w14:paraId="6E7355B7" w14:textId="63BC9114" w:rsidR="00AE785C" w:rsidRPr="00B644D6" w:rsidRDefault="00AE785C" w:rsidP="00B644D6">
      <w:pPr>
        <w:pStyle w:val="BodyText2"/>
      </w:pPr>
      <w:r>
        <w:t xml:space="preserve">The 30-day public notice period began on </w:t>
      </w:r>
      <w:r w:rsidR="00E70121">
        <w:t>August 5, 2026</w:t>
      </w:r>
      <w:r w:rsidR="00B971D2">
        <w:t>, when</w:t>
      </w:r>
      <w:r>
        <w:t xml:space="preserve"> </w:t>
      </w:r>
      <w:r w:rsidR="00577E4D">
        <w:t>the</w:t>
      </w:r>
      <w:r>
        <w:t xml:space="preserve"> notice </w:t>
      </w:r>
      <w:r w:rsidR="00B971D2">
        <w:t xml:space="preserve">was posted </w:t>
      </w:r>
      <w:r w:rsidR="00577E4D">
        <w:t>on MDEQ’s website</w:t>
      </w:r>
      <w:r>
        <w:t xml:space="preserve"> and ends </w:t>
      </w:r>
      <w:r w:rsidR="00E70121">
        <w:t>September 7, 2026</w:t>
      </w:r>
      <w:r>
        <w:t>.</w:t>
      </w:r>
    </w:p>
    <w:sectPr w:rsidR="00AE785C" w:rsidRPr="00B644D6" w:rsidSect="0055558F">
      <w:headerReference w:type="default" r:id="rId8"/>
      <w:footerReference w:type="default" r:id="rId9"/>
      <w:footerReference w:type="first" r:id="rId10"/>
      <w:pgSz w:w="12240" w:h="15840" w:code="1"/>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8D4AA" w14:textId="77777777" w:rsidR="007E0AE4" w:rsidRDefault="007E0AE4">
      <w:r>
        <w:separator/>
      </w:r>
    </w:p>
  </w:endnote>
  <w:endnote w:type="continuationSeparator" w:id="0">
    <w:p w14:paraId="3E4C6CEF" w14:textId="77777777" w:rsidR="007E0AE4" w:rsidRDefault="007E0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1573C" w14:textId="77777777" w:rsidR="00AE785C" w:rsidRPr="0026446A" w:rsidRDefault="0026446A" w:rsidP="0026446A">
    <w:pPr>
      <w:pStyle w:val="Footer"/>
    </w:pPr>
    <w:r>
      <w:t>8050 PER20240001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133DC" w14:textId="77777777" w:rsidR="00AE785C" w:rsidRDefault="00AE785C">
    <w:pPr>
      <w:pStyle w:val="Footer"/>
    </w:pPr>
    <w:r>
      <w:t>8050 PER20240001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7854F" w14:textId="77777777" w:rsidR="007E0AE4" w:rsidRDefault="007E0AE4">
      <w:r>
        <w:separator/>
      </w:r>
    </w:p>
  </w:footnote>
  <w:footnote w:type="continuationSeparator" w:id="0">
    <w:p w14:paraId="6FB8D5C4" w14:textId="77777777" w:rsidR="007E0AE4" w:rsidRDefault="007E0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08A6" w14:textId="77777777" w:rsidR="00AE785C" w:rsidRDefault="00AE785C">
    <w:pPr>
      <w:pStyle w:val="Header"/>
      <w:rPr>
        <w:sz w:val="18"/>
        <w:szCs w:val="18"/>
      </w:rPr>
    </w:pPr>
    <w:r>
      <w:rPr>
        <w:sz w:val="18"/>
        <w:szCs w:val="18"/>
      </w:rPr>
      <w:t>Permit Review Summary</w:t>
    </w:r>
  </w:p>
  <w:p w14:paraId="3857AB70" w14:textId="77777777" w:rsidR="00AE785C" w:rsidRDefault="00AE785C">
    <w:pPr>
      <w:pStyle w:val="Header"/>
      <w:rPr>
        <w:rStyle w:val="PageNumber"/>
        <w:sz w:val="18"/>
        <w:szCs w:val="18"/>
      </w:rPr>
    </w:pPr>
    <w:r>
      <w:rPr>
        <w:sz w:val="18"/>
        <w:szCs w:val="18"/>
      </w:rPr>
      <w:t xml:space="preserve">Page </w:t>
    </w:r>
    <w:r>
      <w:rPr>
        <w:rStyle w:val="PageNumber"/>
        <w:sz w:val="18"/>
        <w:szCs w:val="18"/>
      </w:rPr>
      <w:fldChar w:fldCharType="begin"/>
    </w:r>
    <w:r>
      <w:rPr>
        <w:rStyle w:val="PageNumber"/>
        <w:sz w:val="18"/>
        <w:szCs w:val="18"/>
      </w:rPr>
      <w:instrText xml:space="preserve"> PAGE </w:instrText>
    </w:r>
    <w:r>
      <w:rPr>
        <w:rStyle w:val="PageNumber"/>
        <w:sz w:val="18"/>
        <w:szCs w:val="18"/>
      </w:rPr>
      <w:fldChar w:fldCharType="separate"/>
    </w:r>
    <w:r w:rsidR="00AF3C0E">
      <w:rPr>
        <w:rStyle w:val="PageNumber"/>
        <w:noProof/>
        <w:sz w:val="18"/>
        <w:szCs w:val="18"/>
      </w:rPr>
      <w:t>2</w:t>
    </w:r>
    <w:r>
      <w:rPr>
        <w:rStyle w:val="PageNumbe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02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F8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D0623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55279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 w15:restartNumberingAfterBreak="0">
    <w:nsid w:val="4FC57114"/>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63D3BA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A366A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B296088"/>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D522473"/>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D090F9E"/>
    <w:multiLevelType w:val="singleLevel"/>
    <w:tmpl w:val="FFFFFFFF"/>
    <w:lvl w:ilvl="0">
      <w:start w:val="1"/>
      <w:numFmt w:val="bullet"/>
      <w:lvlText w:val=""/>
      <w:lvlJc w:val="left"/>
      <w:pPr>
        <w:tabs>
          <w:tab w:val="num" w:pos="360"/>
        </w:tabs>
        <w:ind w:left="360" w:hanging="360"/>
      </w:pPr>
      <w:rPr>
        <w:rFonts w:ascii="Symbol" w:hAnsi="Symbol" w:hint="default"/>
      </w:rPr>
    </w:lvl>
  </w:abstractNum>
  <w:num w:numId="1" w16cid:durableId="345059728">
    <w:abstractNumId w:val="3"/>
  </w:num>
  <w:num w:numId="2" w16cid:durableId="266429918">
    <w:abstractNumId w:val="0"/>
  </w:num>
  <w:num w:numId="3" w16cid:durableId="1146974287">
    <w:abstractNumId w:val="4"/>
  </w:num>
  <w:num w:numId="4" w16cid:durableId="1449738455">
    <w:abstractNumId w:val="8"/>
  </w:num>
  <w:num w:numId="5" w16cid:durableId="1130053930">
    <w:abstractNumId w:val="1"/>
  </w:num>
  <w:num w:numId="6" w16cid:durableId="988292246">
    <w:abstractNumId w:val="7"/>
  </w:num>
  <w:num w:numId="7" w16cid:durableId="1237861367">
    <w:abstractNumId w:val="9"/>
  </w:num>
  <w:num w:numId="8" w16cid:durableId="730930146">
    <w:abstractNumId w:val="6"/>
  </w:num>
  <w:num w:numId="9" w16cid:durableId="1690985052">
    <w:abstractNumId w:val="5"/>
  </w:num>
  <w:num w:numId="10" w16cid:durableId="7143559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5c'5c'5c'5c'5c'5c'5c'5c'0d\'5c'5c'5c'5c'5c'5c'5c'5c'5c'5c'5c'5c'5c'5c'5c'5c'0d\'5c'5c'5c'5c'5c'5c'5c'5c'5c'5c'5c'5c'5c'5c'5c'5c'0d,   "/>
    <w:docVar w:name="FacilityContact" w:val="man"/>
    <w:docVar w:name="Ref" w:val="Permit 1\'5c'5c'5c'5c'5c'5c'5c'5c'5c'5c'5c'5c'5c'5c'5c'5c'0d\'5c'5c'5c'5c'5c'5c'5c'5c'5c'5c'5c'5c'5c'5c'5c'5c'0aPermit 2\'5c'5c'5c'5c'5c'5c'5c'5c'5c'5c'5c'5c'5c'5c'5c'5c'0d\'5c'5c'5c'5c'5c'5c'5c'5c'5c'5c'5c'5c'5c'5c'5c'5c'0a"/>
  </w:docVars>
  <w:rsids>
    <w:rsidRoot w:val="0026446A"/>
    <w:rsid w:val="00024D47"/>
    <w:rsid w:val="00031259"/>
    <w:rsid w:val="00032135"/>
    <w:rsid w:val="00080AF5"/>
    <w:rsid w:val="000E657C"/>
    <w:rsid w:val="001D7E96"/>
    <w:rsid w:val="00233312"/>
    <w:rsid w:val="0026446A"/>
    <w:rsid w:val="00361BC2"/>
    <w:rsid w:val="003B23F0"/>
    <w:rsid w:val="003B4F53"/>
    <w:rsid w:val="00533198"/>
    <w:rsid w:val="0055558F"/>
    <w:rsid w:val="00562523"/>
    <w:rsid w:val="00566C85"/>
    <w:rsid w:val="00577E4D"/>
    <w:rsid w:val="005C2066"/>
    <w:rsid w:val="00671D57"/>
    <w:rsid w:val="00674247"/>
    <w:rsid w:val="006A1772"/>
    <w:rsid w:val="006B2789"/>
    <w:rsid w:val="006B38D2"/>
    <w:rsid w:val="006C2114"/>
    <w:rsid w:val="006F5118"/>
    <w:rsid w:val="00737FC2"/>
    <w:rsid w:val="00745139"/>
    <w:rsid w:val="00761392"/>
    <w:rsid w:val="00771954"/>
    <w:rsid w:val="007B109D"/>
    <w:rsid w:val="007D6DC2"/>
    <w:rsid w:val="007E0AE4"/>
    <w:rsid w:val="007F5FAA"/>
    <w:rsid w:val="00890BD1"/>
    <w:rsid w:val="008C68B5"/>
    <w:rsid w:val="008F444E"/>
    <w:rsid w:val="009041BA"/>
    <w:rsid w:val="00986DF9"/>
    <w:rsid w:val="00A028B8"/>
    <w:rsid w:val="00A11EAD"/>
    <w:rsid w:val="00A21F1D"/>
    <w:rsid w:val="00A45CF6"/>
    <w:rsid w:val="00A52346"/>
    <w:rsid w:val="00A65AE2"/>
    <w:rsid w:val="00A90E68"/>
    <w:rsid w:val="00AB5062"/>
    <w:rsid w:val="00AE785C"/>
    <w:rsid w:val="00AF3C0E"/>
    <w:rsid w:val="00B4253C"/>
    <w:rsid w:val="00B43E9A"/>
    <w:rsid w:val="00B55F67"/>
    <w:rsid w:val="00B644D6"/>
    <w:rsid w:val="00B64B20"/>
    <w:rsid w:val="00B70475"/>
    <w:rsid w:val="00B971D2"/>
    <w:rsid w:val="00BC693B"/>
    <w:rsid w:val="00BE52EE"/>
    <w:rsid w:val="00BF79C3"/>
    <w:rsid w:val="00C87529"/>
    <w:rsid w:val="00D4546C"/>
    <w:rsid w:val="00D65C78"/>
    <w:rsid w:val="00D84228"/>
    <w:rsid w:val="00D8676A"/>
    <w:rsid w:val="00E16761"/>
    <w:rsid w:val="00E257D5"/>
    <w:rsid w:val="00E629F8"/>
    <w:rsid w:val="00E70121"/>
    <w:rsid w:val="00E81BEA"/>
    <w:rsid w:val="00F219C1"/>
    <w:rsid w:val="00F67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E2F19F"/>
  <w14:defaultImageDpi w14:val="0"/>
  <w15:docId w15:val="{F6BE6A58-15E6-4EBE-AE48-F13132D19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footnote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Closing" w:semiHidden="1"/>
    <w:lsdException w:name="Signature" w:semiHidden="1"/>
    <w:lsdException w:name="Default Paragraph Font" w:semiHidden="1"/>
    <w:lsdException w:name="Body Text" w:semiHidden="1"/>
    <w:lsdException w:name="Subtitle" w:uiPriority="11" w:qFormat="1"/>
    <w:lsdException w:name="Salutation" w:semiHidden="1" w:unhideWhenUsed="1"/>
    <w:lsdException w:name="Date" w:semiHidden="1"/>
    <w:lsdException w:name="Body Text First Indent" w:semiHidden="1" w:unhideWhenUsed="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sz w:val="24"/>
      <w:szCs w:val="24"/>
    </w:rPr>
  </w:style>
  <w:style w:type="paragraph" w:styleId="Heading1">
    <w:name w:val="heading 1"/>
    <w:basedOn w:val="Normal"/>
    <w:next w:val="Normal"/>
    <w:link w:val="Heading1Char"/>
    <w:uiPriority w:val="99"/>
    <w:qFormat/>
    <w:pPr>
      <w:keepNext/>
      <w:widowControl/>
      <w:jc w:val="center"/>
      <w:outlineLvl w:val="0"/>
    </w:pPr>
    <w:rPr>
      <w:b/>
      <w:bCs/>
    </w:rPr>
  </w:style>
  <w:style w:type="paragraph" w:styleId="Heading2">
    <w:name w:val="heading 2"/>
    <w:basedOn w:val="Normal"/>
    <w:next w:val="Normal"/>
    <w:link w:val="Heading2Char"/>
    <w:uiPriority w:val="99"/>
    <w:qFormat/>
    <w:pPr>
      <w:keepNext/>
      <w:widowControl/>
      <w:jc w:val="center"/>
      <w:outlineLvl w:val="1"/>
    </w:pPr>
    <w:rPr>
      <w:b/>
      <w:bCs/>
      <w:sz w:val="28"/>
      <w:szCs w:val="28"/>
    </w:rPr>
  </w:style>
  <w:style w:type="paragraph" w:styleId="Heading3">
    <w:name w:val="heading 3"/>
    <w:basedOn w:val="Normal"/>
    <w:next w:val="Normal"/>
    <w:link w:val="Heading3Char"/>
    <w:uiPriority w:val="99"/>
    <w:qFormat/>
    <w:pPr>
      <w:keepNext/>
      <w:widowControl/>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spacing w:line="240" w:lineRule="atLeast"/>
      <w:jc w:val="both"/>
    </w:pPr>
    <w:rPr>
      <w:rFonts w:ascii="Tms Rmn" w:hAnsi="Tms Rmn" w:cs="Tms Rmn"/>
      <w:color w:val="000000"/>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paragraph" w:styleId="Title">
    <w:name w:val="Title"/>
    <w:basedOn w:val="Normal"/>
    <w:link w:val="TitleChar"/>
    <w:uiPriority w:val="99"/>
    <w:qFormat/>
    <w:pPr>
      <w:widowControl/>
      <w:jc w:val="center"/>
    </w:pPr>
    <w:rPr>
      <w:b/>
      <w:bCs/>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rsid w:val="00671D57"/>
    <w:rPr>
      <w:rFonts w:ascii="Segoe UI" w:hAnsi="Segoe UI" w:cs="Segoe UI"/>
      <w:sz w:val="18"/>
      <w:szCs w:val="18"/>
    </w:rPr>
  </w:style>
  <w:style w:type="character" w:customStyle="1" w:styleId="BalloonTextChar">
    <w:name w:val="Balloon Text Char"/>
    <w:basedOn w:val="DefaultParagraphFont"/>
    <w:link w:val="BalloonText"/>
    <w:uiPriority w:val="99"/>
    <w:locked/>
    <w:rsid w:val="00671D57"/>
    <w:rPr>
      <w:rFonts w:ascii="Segoe UI" w:hAnsi="Segoe UI" w:cs="Segoe UI"/>
      <w:sz w:val="18"/>
      <w:szCs w:val="18"/>
    </w:rPr>
  </w:style>
  <w:style w:type="table" w:styleId="TableGrid">
    <w:name w:val="Table Grid"/>
    <w:basedOn w:val="TableNormal"/>
    <w:uiPriority w:val="99"/>
    <w:rsid w:val="007B1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D8676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rsid w:val="00080AF5"/>
    <w:rPr>
      <w:sz w:val="16"/>
      <w:szCs w:val="16"/>
    </w:rPr>
  </w:style>
  <w:style w:type="paragraph" w:styleId="CommentText">
    <w:name w:val="annotation text"/>
    <w:basedOn w:val="Normal"/>
    <w:link w:val="CommentTextChar"/>
    <w:uiPriority w:val="99"/>
    <w:rsid w:val="00080AF5"/>
    <w:rPr>
      <w:sz w:val="20"/>
      <w:szCs w:val="20"/>
    </w:rPr>
  </w:style>
  <w:style w:type="character" w:customStyle="1" w:styleId="CommentTextChar">
    <w:name w:val="Comment Text Char"/>
    <w:basedOn w:val="DefaultParagraphFont"/>
    <w:link w:val="CommentText"/>
    <w:uiPriority w:val="99"/>
    <w:rsid w:val="00080AF5"/>
    <w:rPr>
      <w:sz w:val="20"/>
      <w:szCs w:val="20"/>
    </w:rPr>
  </w:style>
  <w:style w:type="paragraph" w:styleId="CommentSubject">
    <w:name w:val="annotation subject"/>
    <w:basedOn w:val="CommentText"/>
    <w:next w:val="CommentText"/>
    <w:link w:val="CommentSubjectChar"/>
    <w:uiPriority w:val="99"/>
    <w:rsid w:val="00080AF5"/>
    <w:rPr>
      <w:b/>
      <w:bCs/>
    </w:rPr>
  </w:style>
  <w:style w:type="character" w:customStyle="1" w:styleId="CommentSubjectChar">
    <w:name w:val="Comment Subject Char"/>
    <w:basedOn w:val="CommentTextChar"/>
    <w:link w:val="CommentSubject"/>
    <w:uiPriority w:val="99"/>
    <w:rsid w:val="00080A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3641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enSite%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B5BC-4D29-4253-9712-D12E57EE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enSite Letter.dot</Template>
  <TotalTime>0</TotalTime>
  <Pages>2</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Bruce Ferguson</dc:creator>
  <cp:keywords/>
  <dc:description/>
  <cp:lastModifiedBy>Ryan Wigginton</cp:lastModifiedBy>
  <cp:revision>4</cp:revision>
  <cp:lastPrinted>2019-01-10T15:50:00Z</cp:lastPrinted>
  <dcterms:created xsi:type="dcterms:W3CDTF">2026-07-17T17:34:00Z</dcterms:created>
  <dcterms:modified xsi:type="dcterms:W3CDTF">2026-08-04T17:40:00Z</dcterms:modified>
</cp:coreProperties>
</file>