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31DAA" w14:textId="77777777" w:rsidR="00AB6395" w:rsidRDefault="00AB6395">
      <w:pPr>
        <w:pStyle w:val="Title"/>
        <w:rPr>
          <w:b w:val="0"/>
          <w:bCs w:val="0"/>
          <w:color w:val="000000"/>
        </w:rPr>
      </w:pPr>
      <w:r>
        <w:rPr>
          <w:b w:val="0"/>
          <w:bCs w:val="0"/>
        </w:rPr>
        <w:t xml:space="preserve">PERMIT RATIONALE FOR </w:t>
      </w:r>
      <w:r>
        <w:rPr>
          <w:b w:val="0"/>
          <w:bCs w:val="0"/>
          <w:color w:val="000000"/>
        </w:rPr>
        <w:t>REISSUANCE</w:t>
      </w:r>
    </w:p>
    <w:p w14:paraId="63D5A3E0" w14:textId="77777777" w:rsidR="00AB6395" w:rsidRDefault="00AB6395">
      <w:pPr>
        <w:tabs>
          <w:tab w:val="center" w:pos="46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Transcontinental Gas Pipeline Company LLC, Station 70</w:t>
      </w:r>
    </w:p>
    <w:p w14:paraId="15FCAD29" w14:textId="77777777" w:rsidR="00AB6395" w:rsidRDefault="00AB6395">
      <w:pPr>
        <w:tabs>
          <w:tab w:val="center" w:pos="46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Walthall County</w:t>
      </w:r>
    </w:p>
    <w:p w14:paraId="198BADC7" w14:textId="3A970C31" w:rsidR="00AB6395" w:rsidRDefault="006914F3">
      <w:pPr>
        <w:jc w:val="center"/>
        <w:rPr>
          <w:sz w:val="24"/>
          <w:szCs w:val="24"/>
        </w:rPr>
      </w:pPr>
      <w:r>
        <w:rPr>
          <w:sz w:val="24"/>
          <w:szCs w:val="24"/>
        </w:rPr>
        <w:t>Tylertown,</w:t>
      </w:r>
      <w:r w:rsidR="00AB6395">
        <w:rPr>
          <w:sz w:val="24"/>
          <w:szCs w:val="24"/>
        </w:rPr>
        <w:t xml:space="preserve"> Mississippi</w:t>
      </w:r>
    </w:p>
    <w:p w14:paraId="1E966165" w14:textId="77777777" w:rsidR="00AB6395" w:rsidRDefault="00AB6395">
      <w:pPr>
        <w:tabs>
          <w:tab w:val="center" w:pos="46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Water NPDES No. MS0038482</w:t>
      </w:r>
    </w:p>
    <w:p w14:paraId="0A2318B7" w14:textId="179BAC18" w:rsidR="00AB6395" w:rsidRDefault="006914F3">
      <w:pPr>
        <w:tabs>
          <w:tab w:val="center" w:pos="468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July 1</w:t>
      </w:r>
      <w:r w:rsidR="00AC60AC">
        <w:rPr>
          <w:sz w:val="24"/>
          <w:szCs w:val="24"/>
        </w:rPr>
        <w:t>6</w:t>
      </w:r>
      <w:r>
        <w:rPr>
          <w:sz w:val="24"/>
          <w:szCs w:val="24"/>
        </w:rPr>
        <w:t>, 2026</w:t>
      </w:r>
    </w:p>
    <w:p w14:paraId="7F77E0B8" w14:textId="77777777" w:rsidR="00AB6395" w:rsidRDefault="00AB6395">
      <w:pPr>
        <w:rPr>
          <w:sz w:val="24"/>
          <w:szCs w:val="24"/>
        </w:rPr>
      </w:pPr>
    </w:p>
    <w:p w14:paraId="34F4F48C" w14:textId="77777777" w:rsidR="00AB6395" w:rsidRDefault="00AB6395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>
        <w:rPr>
          <w:sz w:val="24"/>
          <w:szCs w:val="24"/>
        </w:rPr>
        <w:t>FACILITY INFORMATION</w:t>
      </w:r>
    </w:p>
    <w:p w14:paraId="34566285" w14:textId="77777777" w:rsidR="00AB6395" w:rsidRDefault="00AB63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710E62FA" w14:textId="6EC147B1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Facility Name</w:t>
      </w:r>
      <w:proofErr w:type="gramStart"/>
      <w:r w:rsidR="006914F3">
        <w:rPr>
          <w:sz w:val="24"/>
          <w:szCs w:val="24"/>
        </w:rPr>
        <w:t xml:space="preserve">: </w:t>
      </w:r>
      <w:r w:rsidR="006914F3">
        <w:rPr>
          <w:sz w:val="24"/>
          <w:szCs w:val="24"/>
        </w:rPr>
        <w:tab/>
        <w:t>Transcontinental</w:t>
      </w:r>
      <w:proofErr w:type="gramEnd"/>
      <w:r>
        <w:rPr>
          <w:sz w:val="24"/>
          <w:szCs w:val="24"/>
        </w:rPr>
        <w:t xml:space="preserve"> Gas Pipeline Company LLC, Station 70</w:t>
      </w:r>
    </w:p>
    <w:p w14:paraId="4FF808C8" w14:textId="77E6B3BC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Facility Address</w:t>
      </w:r>
      <w:proofErr w:type="gramStart"/>
      <w:r w:rsidR="006914F3">
        <w:rPr>
          <w:sz w:val="24"/>
          <w:szCs w:val="24"/>
        </w:rPr>
        <w:t xml:space="preserve">: </w:t>
      </w:r>
      <w:r w:rsidR="006914F3">
        <w:rPr>
          <w:sz w:val="24"/>
          <w:szCs w:val="24"/>
        </w:rPr>
        <w:tab/>
        <w:t>967</w:t>
      </w:r>
      <w:proofErr w:type="gramEnd"/>
      <w:r>
        <w:rPr>
          <w:sz w:val="24"/>
          <w:szCs w:val="24"/>
        </w:rPr>
        <w:t xml:space="preserve"> Highway 583 </w:t>
      </w:r>
    </w:p>
    <w:p w14:paraId="06C0344F" w14:textId="0157A5D7" w:rsidR="00AB6395" w:rsidRDefault="006914F3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430"/>
        <w:rPr>
          <w:sz w:val="24"/>
          <w:szCs w:val="24"/>
        </w:rPr>
      </w:pPr>
      <w:r>
        <w:rPr>
          <w:sz w:val="24"/>
          <w:szCs w:val="24"/>
        </w:rPr>
        <w:tab/>
        <w:t>Tylertown</w:t>
      </w:r>
      <w:r w:rsidR="00AB6395">
        <w:rPr>
          <w:sz w:val="24"/>
          <w:szCs w:val="24"/>
        </w:rPr>
        <w:t xml:space="preserve">, MS  39667    </w:t>
      </w:r>
    </w:p>
    <w:p w14:paraId="16A36436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color w:val="FFFFFF"/>
          <w:sz w:val="24"/>
          <w:szCs w:val="24"/>
        </w:rPr>
      </w:pPr>
      <w:r>
        <w:rPr>
          <w:color w:val="FFFFFF"/>
          <w:sz w:val="24"/>
          <w:szCs w:val="24"/>
        </w:rPr>
        <w:t xml:space="preserve">Walthall, </w:t>
      </w:r>
    </w:p>
    <w:p w14:paraId="15483739" w14:textId="193AF159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 xml:space="preserve">Permit No.: </w:t>
      </w:r>
      <w:r w:rsidR="006914F3">
        <w:rPr>
          <w:sz w:val="24"/>
          <w:szCs w:val="24"/>
        </w:rPr>
        <w:tab/>
      </w:r>
      <w:r w:rsidR="006914F3">
        <w:rPr>
          <w:sz w:val="24"/>
          <w:szCs w:val="24"/>
        </w:rPr>
        <w:tab/>
      </w:r>
      <w:r>
        <w:rPr>
          <w:sz w:val="24"/>
          <w:szCs w:val="24"/>
        </w:rPr>
        <w:t>MS0038482</w:t>
      </w:r>
    </w:p>
    <w:p w14:paraId="0E7B43C0" w14:textId="22493A14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SIC</w:t>
      </w:r>
      <w:r w:rsidR="006914F3">
        <w:rPr>
          <w:sz w:val="24"/>
          <w:szCs w:val="24"/>
        </w:rPr>
        <w:t xml:space="preserve">: </w:t>
      </w:r>
      <w:r w:rsidR="006914F3">
        <w:rPr>
          <w:sz w:val="24"/>
          <w:szCs w:val="24"/>
        </w:rPr>
        <w:tab/>
      </w:r>
      <w:r w:rsidR="006914F3">
        <w:rPr>
          <w:sz w:val="24"/>
          <w:szCs w:val="24"/>
        </w:rPr>
        <w:tab/>
      </w:r>
      <w:r w:rsidR="006914F3">
        <w:rPr>
          <w:sz w:val="24"/>
          <w:szCs w:val="24"/>
        </w:rPr>
        <w:tab/>
        <w:t>4922</w:t>
      </w:r>
    </w:p>
    <w:p w14:paraId="29E2DF83" w14:textId="3F17DCE8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Permit Writer</w:t>
      </w:r>
      <w:proofErr w:type="gramStart"/>
      <w:r>
        <w:rPr>
          <w:sz w:val="24"/>
          <w:szCs w:val="24"/>
        </w:rPr>
        <w:t xml:space="preserve">:  </w:t>
      </w:r>
      <w:r w:rsidR="006914F3">
        <w:rPr>
          <w:sz w:val="24"/>
          <w:szCs w:val="24"/>
        </w:rPr>
        <w:tab/>
      </w:r>
      <w:proofErr w:type="gramEnd"/>
      <w:r w:rsidR="006914F3" w:rsidRPr="006914F3">
        <w:rPr>
          <w:sz w:val="24"/>
          <w:szCs w:val="24"/>
        </w:rPr>
        <w:t>Tye Gardner</w:t>
      </w:r>
    </w:p>
    <w:p w14:paraId="7FA5785B" w14:textId="0B81FA93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EPD Branch</w:t>
      </w:r>
      <w:proofErr w:type="gramStart"/>
      <w:r>
        <w:rPr>
          <w:sz w:val="24"/>
          <w:szCs w:val="24"/>
        </w:rPr>
        <w:t xml:space="preserve">:  </w:t>
      </w:r>
      <w:r w:rsidR="006914F3">
        <w:rPr>
          <w:sz w:val="24"/>
          <w:szCs w:val="24"/>
        </w:rPr>
        <w:tab/>
      </w:r>
      <w:r w:rsidR="006914F3">
        <w:rPr>
          <w:sz w:val="24"/>
          <w:szCs w:val="24"/>
        </w:rPr>
        <w:tab/>
        <w:t>Water</w:t>
      </w:r>
      <w:proofErr w:type="gramEnd"/>
      <w:r w:rsidR="006914F3">
        <w:rPr>
          <w:sz w:val="24"/>
          <w:szCs w:val="24"/>
        </w:rPr>
        <w:t xml:space="preserve"> I Branch</w:t>
      </w:r>
    </w:p>
    <w:p w14:paraId="0A073E1D" w14:textId="77777777" w:rsidR="00AB6395" w:rsidRDefault="00AB63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52E6862C" w14:textId="77777777" w:rsidR="00AB6395" w:rsidRDefault="00AB6395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>
        <w:rPr>
          <w:sz w:val="24"/>
          <w:szCs w:val="24"/>
        </w:rPr>
        <w:t>NATURE OF BUSINESS</w:t>
      </w:r>
    </w:p>
    <w:p w14:paraId="70B62331" w14:textId="77777777" w:rsidR="00AB6395" w:rsidRDefault="00AB63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21E2329B" w14:textId="77777777" w:rsidR="006914F3" w:rsidRDefault="006914F3" w:rsidP="006914F3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Natural gas transmission. The facility is classified as an NPDES minor source.</w:t>
      </w:r>
    </w:p>
    <w:p w14:paraId="0A1FEDB3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05EEABB8" w14:textId="77777777" w:rsidR="00AB6395" w:rsidRDefault="00AB6395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>
        <w:rPr>
          <w:sz w:val="24"/>
          <w:szCs w:val="24"/>
        </w:rPr>
        <w:t>EFFLUENT AND RECEIVING STREAM FLOW DATA</w:t>
      </w:r>
    </w:p>
    <w:p w14:paraId="303E7475" w14:textId="77777777" w:rsidR="00AB6395" w:rsidRDefault="00AB63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6455DADF" w14:textId="77777777" w:rsidR="006914F3" w:rsidRDefault="006914F3" w:rsidP="006914F3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color w:val="000000"/>
          <w:sz w:val="24"/>
          <w:szCs w:val="24"/>
        </w:rPr>
      </w:pPr>
      <w:r w:rsidRPr="00EB7851">
        <w:rPr>
          <w:b/>
          <w:bCs/>
          <w:color w:val="000000"/>
          <w:sz w:val="24"/>
          <w:szCs w:val="24"/>
        </w:rPr>
        <w:t>Outfall 001</w:t>
      </w:r>
      <w:r>
        <w:rPr>
          <w:b/>
          <w:bCs/>
          <w:color w:val="000000"/>
          <w:sz w:val="24"/>
          <w:szCs w:val="24"/>
        </w:rPr>
        <w:t xml:space="preserve">: </w:t>
      </w:r>
      <w:r>
        <w:rPr>
          <w:color w:val="000000"/>
          <w:sz w:val="24"/>
          <w:szCs w:val="24"/>
        </w:rPr>
        <w:t xml:space="preserve">Existing outfall consisting of floor drains and storm water. The facility previously discharged </w:t>
      </w:r>
      <w:r w:rsidRPr="00EB7851">
        <w:rPr>
          <w:color w:val="000000"/>
          <w:sz w:val="24"/>
          <w:szCs w:val="24"/>
        </w:rPr>
        <w:t>cooling tower blowdown, boiler blowdown,</w:t>
      </w:r>
      <w:r>
        <w:rPr>
          <w:color w:val="000000"/>
          <w:sz w:val="24"/>
          <w:szCs w:val="24"/>
        </w:rPr>
        <w:t xml:space="preserve"> and</w:t>
      </w:r>
      <w:r w:rsidRPr="00EB7851">
        <w:rPr>
          <w:color w:val="000000"/>
          <w:sz w:val="24"/>
          <w:szCs w:val="24"/>
        </w:rPr>
        <w:t xml:space="preserve"> reverse osmosis backwash</w:t>
      </w:r>
      <w:r>
        <w:rPr>
          <w:color w:val="000000"/>
          <w:sz w:val="24"/>
          <w:szCs w:val="24"/>
        </w:rPr>
        <w:t xml:space="preserve">, but that equipment has been isolated and placed out of service as stated in the April 2026 renewal application. The outfall would discharge into </w:t>
      </w:r>
      <w:r w:rsidRPr="00EB7851">
        <w:rPr>
          <w:color w:val="000000"/>
          <w:sz w:val="24"/>
          <w:szCs w:val="24"/>
        </w:rPr>
        <w:t>an Unnamed Tributary of Leatherwood Creek</w:t>
      </w:r>
      <w:r>
        <w:rPr>
          <w:color w:val="000000"/>
          <w:sz w:val="24"/>
          <w:szCs w:val="24"/>
        </w:rPr>
        <w:t xml:space="preserve">. </w:t>
      </w:r>
    </w:p>
    <w:p w14:paraId="4CBA7667" w14:textId="77777777" w:rsidR="006914F3" w:rsidRDefault="006914F3" w:rsidP="006914F3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color w:val="000000"/>
          <w:sz w:val="24"/>
          <w:szCs w:val="24"/>
        </w:rPr>
      </w:pPr>
    </w:p>
    <w:p w14:paraId="285D1BA5" w14:textId="77777777" w:rsidR="006914F3" w:rsidRPr="00EB7851" w:rsidRDefault="006914F3" w:rsidP="006914F3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color w:val="000000"/>
          <w:sz w:val="24"/>
          <w:szCs w:val="24"/>
        </w:rPr>
      </w:pPr>
      <w:r w:rsidRPr="000A5734">
        <w:rPr>
          <w:color w:val="000000"/>
          <w:sz w:val="24"/>
          <w:szCs w:val="24"/>
        </w:rPr>
        <w:t xml:space="preserve">The 7Q10 flow of Leatherwood Creek is 0.9 </w:t>
      </w:r>
      <w:proofErr w:type="spellStart"/>
      <w:r w:rsidRPr="000A5734">
        <w:rPr>
          <w:color w:val="000000"/>
          <w:sz w:val="24"/>
          <w:szCs w:val="24"/>
        </w:rPr>
        <w:t>cfs</w:t>
      </w:r>
      <w:proofErr w:type="spellEnd"/>
      <w:r w:rsidRPr="000A5734">
        <w:rPr>
          <w:color w:val="000000"/>
          <w:sz w:val="24"/>
          <w:szCs w:val="24"/>
        </w:rPr>
        <w:t xml:space="preserve"> (0.5186 MGD) and the Mean Annual Flow is 12.7 </w:t>
      </w:r>
      <w:proofErr w:type="spellStart"/>
      <w:r w:rsidRPr="000A5734">
        <w:rPr>
          <w:color w:val="000000"/>
          <w:sz w:val="24"/>
          <w:szCs w:val="24"/>
        </w:rPr>
        <w:t>cfs</w:t>
      </w:r>
      <w:proofErr w:type="spellEnd"/>
      <w:r w:rsidRPr="000A5734">
        <w:rPr>
          <w:color w:val="000000"/>
          <w:sz w:val="24"/>
          <w:szCs w:val="24"/>
        </w:rPr>
        <w:t xml:space="preserve"> (8.208 MGD).  Leatherwood Creek is classified and “Fish and Wildlife” and the Bogue Chitto River is classified as “Recreational”. Both streams </w:t>
      </w:r>
      <w:proofErr w:type="gramStart"/>
      <w:r w:rsidRPr="000A5734">
        <w:rPr>
          <w:color w:val="000000"/>
          <w:sz w:val="24"/>
          <w:szCs w:val="24"/>
        </w:rPr>
        <w:t>are located in</w:t>
      </w:r>
      <w:proofErr w:type="gramEnd"/>
      <w:r w:rsidRPr="000A5734">
        <w:rPr>
          <w:color w:val="000000"/>
          <w:sz w:val="24"/>
          <w:szCs w:val="24"/>
        </w:rPr>
        <w:t xml:space="preserve"> the Pearl River Basin</w:t>
      </w:r>
      <w:r>
        <w:rPr>
          <w:color w:val="000000"/>
          <w:sz w:val="24"/>
          <w:szCs w:val="24"/>
        </w:rPr>
        <w:t>.</w:t>
      </w:r>
    </w:p>
    <w:p w14:paraId="67067256" w14:textId="4EA9D4CF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</w:p>
    <w:p w14:paraId="7D5D322B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4"/>
          <w:szCs w:val="24"/>
        </w:rPr>
      </w:pPr>
    </w:p>
    <w:p w14:paraId="7B5A8F28" w14:textId="5BDFDBB4" w:rsidR="00AB6395" w:rsidRDefault="00AB6395">
      <w:pPr>
        <w:numPr>
          <w:ilvl w:val="0"/>
          <w:numId w:val="14"/>
        </w:numPr>
        <w:tabs>
          <w:tab w:val="left" w:pos="-990"/>
          <w:tab w:val="left" w:pos="-720"/>
          <w:tab w:val="left" w:pos="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303(d)</w:t>
      </w:r>
      <w:r w:rsidR="00E34166">
        <w:rPr>
          <w:color w:val="000000"/>
          <w:sz w:val="24"/>
          <w:szCs w:val="24"/>
        </w:rPr>
        <w:t xml:space="preserve"> and </w:t>
      </w:r>
      <w:r w:rsidR="00DF205A">
        <w:rPr>
          <w:color w:val="000000"/>
          <w:sz w:val="24"/>
          <w:szCs w:val="24"/>
        </w:rPr>
        <w:t>TOTAL MAXIMUM DAILY LOAD (</w:t>
      </w:r>
      <w:r w:rsidR="00E34166">
        <w:rPr>
          <w:color w:val="000000"/>
          <w:sz w:val="24"/>
          <w:szCs w:val="24"/>
        </w:rPr>
        <w:t>TMDL</w:t>
      </w:r>
      <w:r w:rsidR="00DF205A">
        <w:rPr>
          <w:color w:val="000000"/>
          <w:sz w:val="24"/>
          <w:szCs w:val="24"/>
        </w:rPr>
        <w:t>)</w:t>
      </w:r>
      <w:r>
        <w:rPr>
          <w:color w:val="000000"/>
          <w:sz w:val="24"/>
          <w:szCs w:val="24"/>
        </w:rPr>
        <w:t xml:space="preserve"> ISSUES</w:t>
      </w:r>
    </w:p>
    <w:p w14:paraId="5C32F554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</w:p>
    <w:p w14:paraId="6A673A24" w14:textId="77777777" w:rsidR="006914F3" w:rsidRDefault="006914F3" w:rsidP="006914F3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Leatherwood Creek does not appear on the 2026 303(d) List of Impaired Water Bodies. </w:t>
      </w:r>
    </w:p>
    <w:p w14:paraId="78DC2BE9" w14:textId="775A9DDE" w:rsidR="006914F3" w:rsidRDefault="006914F3" w:rsidP="006914F3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The facility complies with the following applicable TMDLs: </w:t>
      </w:r>
    </w:p>
    <w:p w14:paraId="318D7997" w14:textId="77777777" w:rsidR="006914F3" w:rsidRDefault="006914F3" w:rsidP="006914F3">
      <w:pPr>
        <w:numPr>
          <w:ilvl w:val="0"/>
          <w:numId w:val="19"/>
        </w:num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Fecal Coliform – Bogue Chitto River – Lawrence, Lincoln, Pike, and Walthall Counties – May 2000 – ID: 500051602 </w:t>
      </w:r>
    </w:p>
    <w:p w14:paraId="1B7E57B8" w14:textId="77777777" w:rsidR="006914F3" w:rsidRDefault="006914F3" w:rsidP="006914F3">
      <w:pPr>
        <w:numPr>
          <w:ilvl w:val="0"/>
          <w:numId w:val="19"/>
        </w:num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Fecal Coliform – Pearl River – Hancock County – December 2000 – ID: 500121503 </w:t>
      </w:r>
    </w:p>
    <w:p w14:paraId="58F7FAB8" w14:textId="77777777" w:rsidR="006914F3" w:rsidRDefault="006914F3" w:rsidP="006914F3">
      <w:pPr>
        <w:numPr>
          <w:ilvl w:val="0"/>
          <w:numId w:val="19"/>
        </w:num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Low pH – Pearl River – Neshoba, Leake, Hinds, Rankin, and Hancock Counties – December 2000 – ID: 500121501 </w:t>
      </w:r>
    </w:p>
    <w:p w14:paraId="3C5A4C9F" w14:textId="77777777" w:rsidR="006914F3" w:rsidRDefault="006914F3" w:rsidP="006914F3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</w:p>
    <w:p w14:paraId="6F3A3930" w14:textId="77777777" w:rsidR="006914F3" w:rsidRDefault="006914F3" w:rsidP="006914F3">
      <w:pPr>
        <w:numPr>
          <w:ilvl w:val="0"/>
          <w:numId w:val="19"/>
        </w:num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Mercury – Bogue Chitto River – Lincoln, Pike, and Walthall Counties – December 2000 – ID: 500121501</w:t>
      </w:r>
    </w:p>
    <w:p w14:paraId="27B0E6F1" w14:textId="77777777" w:rsidR="006914F3" w:rsidRDefault="006914F3" w:rsidP="006914F3">
      <w:pPr>
        <w:numPr>
          <w:ilvl w:val="0"/>
          <w:numId w:val="19"/>
        </w:num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Sediment – Pearl River Basin – March 25, 2009 – ID: 509032501 </w:t>
      </w:r>
    </w:p>
    <w:p w14:paraId="489872CF" w14:textId="77777777" w:rsidR="006914F3" w:rsidRDefault="006914F3" w:rsidP="006914F3">
      <w:pPr>
        <w:numPr>
          <w:ilvl w:val="0"/>
          <w:numId w:val="19"/>
        </w:num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Total Nitrogen and Total Phosphorus – Pearl River – Pearl River Basin – June 29, 2009 </w:t>
      </w:r>
    </w:p>
    <w:p w14:paraId="29FA84D6" w14:textId="37454E5E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left="720" w:right="-270"/>
        <w:rPr>
          <w:color w:val="000000"/>
          <w:sz w:val="24"/>
          <w:szCs w:val="24"/>
        </w:rPr>
      </w:pPr>
    </w:p>
    <w:p w14:paraId="0AC6E01C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</w:p>
    <w:p w14:paraId="0A9047E6" w14:textId="35FC6F7E" w:rsidR="00AB6395" w:rsidRDefault="00AB6395">
      <w:pPr>
        <w:numPr>
          <w:ilvl w:val="0"/>
          <w:numId w:val="14"/>
        </w:numPr>
        <w:tabs>
          <w:tab w:val="left" w:pos="-990"/>
          <w:tab w:val="left" w:pos="-720"/>
          <w:tab w:val="left" w:pos="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4"/>
          <w:szCs w:val="24"/>
        </w:rPr>
      </w:pPr>
      <w:r>
        <w:rPr>
          <w:sz w:val="24"/>
          <w:szCs w:val="24"/>
        </w:rPr>
        <w:t>TYPE OF WASTEWATER TREATMENT</w:t>
      </w:r>
    </w:p>
    <w:p w14:paraId="5C22FF18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45A132EE" w14:textId="2C49374A" w:rsidR="00AB6395" w:rsidRDefault="006914F3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None according to April 2026 application.</w:t>
      </w:r>
    </w:p>
    <w:p w14:paraId="542BADED" w14:textId="77777777" w:rsidR="00AB6395" w:rsidRDefault="00AB6395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2ABC324B" w14:textId="77777777" w:rsidR="00AB6395" w:rsidRDefault="00AB6395">
      <w:pPr>
        <w:numPr>
          <w:ilvl w:val="0"/>
          <w:numId w:val="14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  <w:r>
        <w:rPr>
          <w:sz w:val="24"/>
          <w:szCs w:val="24"/>
        </w:rPr>
        <w:t>EPA APPLICABLE CATEGORICAL GUIDELINES</w:t>
      </w:r>
    </w:p>
    <w:p w14:paraId="10E22EE1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502D3A17" w14:textId="2DCE801B" w:rsidR="00AB6395" w:rsidRDefault="006914F3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4"/>
          <w:szCs w:val="24"/>
        </w:rPr>
      </w:pPr>
      <w:r>
        <w:rPr>
          <w:sz w:val="24"/>
          <w:szCs w:val="24"/>
        </w:rPr>
        <w:t>Not Applicable.</w:t>
      </w:r>
    </w:p>
    <w:p w14:paraId="721A61B7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4"/>
          <w:szCs w:val="24"/>
        </w:rPr>
      </w:pPr>
    </w:p>
    <w:p w14:paraId="79238FC1" w14:textId="13FB876B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15" w:lineRule="auto"/>
        <w:ind w:left="360" w:hanging="36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VII.</w:t>
      </w:r>
      <w:r>
        <w:rPr>
          <w:color w:val="000000"/>
          <w:sz w:val="24"/>
          <w:szCs w:val="24"/>
        </w:rPr>
        <w:tab/>
        <w:t xml:space="preserve">DATA FROM APPLICATION FORM </w:t>
      </w:r>
      <w:r w:rsidR="00DF205A">
        <w:rPr>
          <w:color w:val="000000"/>
          <w:sz w:val="24"/>
          <w:szCs w:val="24"/>
        </w:rPr>
        <w:t>(2C)</w:t>
      </w:r>
    </w:p>
    <w:p w14:paraId="644EDD11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15" w:lineRule="auto"/>
        <w:rPr>
          <w:color w:val="000000"/>
          <w:sz w:val="24"/>
          <w:szCs w:val="24"/>
        </w:rPr>
      </w:pPr>
    </w:p>
    <w:p w14:paraId="3D75B40E" w14:textId="2BEA872E" w:rsidR="006914F3" w:rsidRDefault="006914F3" w:rsidP="006914F3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15" w:lineRule="auto"/>
        <w:ind w:left="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According to April 2026 application, the facility has not </w:t>
      </w:r>
      <w:proofErr w:type="gramStart"/>
      <w:r>
        <w:rPr>
          <w:color w:val="000000"/>
          <w:sz w:val="24"/>
          <w:szCs w:val="24"/>
        </w:rPr>
        <w:t>discharged</w:t>
      </w:r>
      <w:proofErr w:type="gramEnd"/>
      <w:r>
        <w:rPr>
          <w:color w:val="000000"/>
          <w:sz w:val="24"/>
          <w:szCs w:val="24"/>
        </w:rPr>
        <w:t xml:space="preserve"> in approximately 6 years. Therefore, no data is available for this facility.</w:t>
      </w:r>
    </w:p>
    <w:p w14:paraId="3C10FA83" w14:textId="678949F6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15" w:lineRule="auto"/>
        <w:rPr>
          <w:color w:val="000000"/>
          <w:sz w:val="24"/>
          <w:szCs w:val="24"/>
        </w:rPr>
      </w:pPr>
    </w:p>
    <w:p w14:paraId="72674D6D" w14:textId="77777777" w:rsidR="00AB6395" w:rsidRDefault="00AB6395">
      <w:pPr>
        <w:pStyle w:val="Heading4"/>
      </w:pPr>
      <w:r>
        <w:t>VIII</w:t>
      </w:r>
      <w:proofErr w:type="gramStart"/>
      <w:r>
        <w:t xml:space="preserve">. </w:t>
      </w:r>
      <w:r>
        <w:tab/>
        <w:t>WATER</w:t>
      </w:r>
      <w:proofErr w:type="gramEnd"/>
      <w:r>
        <w:t xml:space="preserve"> QUALITY LIMITATIONS BASED ON WASTELOAD ALLOCATION </w:t>
      </w:r>
    </w:p>
    <w:p w14:paraId="001246A3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rPr>
          <w:sz w:val="24"/>
          <w:szCs w:val="24"/>
        </w:rPr>
      </w:pPr>
    </w:p>
    <w:p w14:paraId="7417E411" w14:textId="6615505E" w:rsidR="00AB6395" w:rsidRDefault="006914F3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rPr>
          <w:sz w:val="24"/>
          <w:szCs w:val="24"/>
        </w:rPr>
      </w:pPr>
      <w:r>
        <w:rPr>
          <w:sz w:val="24"/>
          <w:szCs w:val="24"/>
        </w:rPr>
        <w:tab/>
        <w:t>None.</w:t>
      </w:r>
    </w:p>
    <w:p w14:paraId="43F51FB7" w14:textId="77777777" w:rsidR="006914F3" w:rsidRDefault="006914F3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rPr>
          <w:sz w:val="24"/>
          <w:szCs w:val="24"/>
        </w:rPr>
      </w:pPr>
    </w:p>
    <w:p w14:paraId="53955E34" w14:textId="77777777" w:rsidR="00AB6395" w:rsidRDefault="00AB6395">
      <w:pPr>
        <w:pStyle w:val="Heading9"/>
        <w:numPr>
          <w:ilvl w:val="0"/>
          <w:numId w:val="17"/>
        </w:numPr>
      </w:pPr>
      <w:r>
        <w:t>CATEGORICAL GUIDELINE LIMITATIONS CALCULATIONS</w:t>
      </w:r>
    </w:p>
    <w:p w14:paraId="244BDED0" w14:textId="77777777" w:rsidR="00AB6395" w:rsidRDefault="00AB6395"/>
    <w:p w14:paraId="0DAF96F3" w14:textId="5AB907B4" w:rsidR="00AB6395" w:rsidRDefault="006914F3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color w:val="000000"/>
          <w:sz w:val="24"/>
          <w:szCs w:val="24"/>
        </w:rPr>
      </w:pPr>
      <w:r>
        <w:rPr>
          <w:sz w:val="24"/>
          <w:szCs w:val="24"/>
        </w:rPr>
        <w:t>Not Applicable.</w:t>
      </w:r>
    </w:p>
    <w:p w14:paraId="243EA366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6480"/>
          <w:tab w:val="left" w:pos="7200"/>
          <w:tab w:val="left" w:pos="8100"/>
          <w:tab w:val="left" w:pos="8640"/>
          <w:tab w:val="left" w:pos="9360"/>
        </w:tabs>
        <w:spacing w:line="227" w:lineRule="auto"/>
        <w:rPr>
          <w:sz w:val="24"/>
          <w:szCs w:val="24"/>
        </w:rPr>
      </w:pPr>
    </w:p>
    <w:p w14:paraId="120F3F99" w14:textId="77777777" w:rsidR="00AB6395" w:rsidRDefault="00AB6395">
      <w:pPr>
        <w:pStyle w:val="Heading9"/>
      </w:pPr>
      <w:r>
        <w:t>TOXICITY SCREENING</w:t>
      </w:r>
    </w:p>
    <w:p w14:paraId="6E078541" w14:textId="77777777" w:rsidR="00AB6395" w:rsidRDefault="00AB6395"/>
    <w:p w14:paraId="3190030E" w14:textId="3D75E9E8" w:rsidR="00AB6395" w:rsidRDefault="006914F3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/>
        <w:rPr>
          <w:color w:val="000000"/>
          <w:sz w:val="24"/>
          <w:szCs w:val="24"/>
        </w:rPr>
      </w:pPr>
      <w:r>
        <w:rPr>
          <w:sz w:val="24"/>
          <w:szCs w:val="24"/>
        </w:rPr>
        <w:t>Not Applicable</w:t>
      </w:r>
      <w:r w:rsidR="00AB6395">
        <w:rPr>
          <w:color w:val="000000"/>
          <w:sz w:val="24"/>
          <w:szCs w:val="24"/>
        </w:rPr>
        <w:t>.</w:t>
      </w:r>
    </w:p>
    <w:p w14:paraId="7CD1EE0C" w14:textId="732AEE41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23" w:lineRule="auto"/>
        <w:ind w:left="720" w:hanging="720"/>
        <w:rPr>
          <w:color w:val="000000"/>
          <w:sz w:val="24"/>
          <w:szCs w:val="24"/>
        </w:rPr>
      </w:pPr>
    </w:p>
    <w:p w14:paraId="1CA64AE2" w14:textId="77777777" w:rsidR="00AB6395" w:rsidRDefault="00AB6395">
      <w:pPr>
        <w:pStyle w:val="Heading9"/>
        <w:numPr>
          <w:ilvl w:val="0"/>
          <w:numId w:val="0"/>
        </w:numPr>
        <w:tabs>
          <w:tab w:val="left" w:pos="720"/>
        </w:tabs>
        <w:ind w:left="720" w:hanging="720"/>
      </w:pPr>
      <w:r>
        <w:t>XI.</w:t>
      </w:r>
      <w:r>
        <w:tab/>
        <w:t xml:space="preserve">PROPOSED FINAL LIMITATIONS </w:t>
      </w:r>
    </w:p>
    <w:p w14:paraId="329371C8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080"/>
          <w:tab w:val="left" w:pos="2160"/>
          <w:tab w:val="left" w:pos="288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2"/>
          <w:szCs w:val="22"/>
        </w:rPr>
      </w:pPr>
    </w:p>
    <w:p w14:paraId="5D80C98A" w14:textId="77777777" w:rsidR="00AB6395" w:rsidRDefault="00AB6395">
      <w:pPr>
        <w:numPr>
          <w:ilvl w:val="0"/>
          <w:numId w:val="18"/>
        </w:numPr>
        <w:tabs>
          <w:tab w:val="clear" w:pos="360"/>
          <w:tab w:val="left" w:pos="-1080"/>
          <w:tab w:val="left" w:pos="-720"/>
          <w:tab w:val="left" w:pos="0"/>
          <w:tab w:val="left" w:pos="720"/>
          <w:tab w:val="num" w:pos="1080"/>
          <w:tab w:val="left" w:pos="2160"/>
          <w:tab w:val="left" w:pos="288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108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Average Permit Limitations</w:t>
      </w:r>
    </w:p>
    <w:p w14:paraId="30C0A2B4" w14:textId="77777777" w:rsidR="00AB6395" w:rsidRDefault="00AB6395">
      <w:pPr>
        <w:tabs>
          <w:tab w:val="left" w:pos="-1080"/>
          <w:tab w:val="left" w:pos="-720"/>
          <w:tab w:val="left" w:pos="0"/>
          <w:tab w:val="left" w:pos="720"/>
          <w:tab w:val="left" w:pos="1080"/>
          <w:tab w:val="left" w:pos="2160"/>
          <w:tab w:val="left" w:pos="2880"/>
          <w:tab w:val="left" w:pos="342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color w:val="000000"/>
          <w:sz w:val="22"/>
          <w:szCs w:val="22"/>
        </w:rPr>
      </w:pP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1710"/>
        <w:gridCol w:w="1170"/>
        <w:gridCol w:w="1350"/>
        <w:gridCol w:w="1440"/>
        <w:gridCol w:w="1530"/>
        <w:gridCol w:w="1080"/>
      </w:tblGrid>
      <w:tr w:rsidR="006914F3" w:rsidRPr="00014FD7" w14:paraId="475534C1" w14:textId="77777777" w:rsidTr="005E2C63">
        <w:tc>
          <w:tcPr>
            <w:tcW w:w="810" w:type="dxa"/>
            <w:shd w:val="clear" w:color="auto" w:fill="DEEAF6"/>
            <w:vAlign w:val="bottom"/>
          </w:tcPr>
          <w:p w14:paraId="00300780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Outfall</w:t>
            </w:r>
          </w:p>
        </w:tc>
        <w:tc>
          <w:tcPr>
            <w:tcW w:w="1710" w:type="dxa"/>
            <w:shd w:val="clear" w:color="auto" w:fill="DEEAF6"/>
            <w:vAlign w:val="bottom"/>
          </w:tcPr>
          <w:p w14:paraId="4D9C5FCA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Parameter</w:t>
            </w:r>
          </w:p>
        </w:tc>
        <w:tc>
          <w:tcPr>
            <w:tcW w:w="1170" w:type="dxa"/>
            <w:shd w:val="clear" w:color="auto" w:fill="DEEAF6"/>
            <w:vAlign w:val="bottom"/>
          </w:tcPr>
          <w:p w14:paraId="03139B42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Categorical Limitation</w:t>
            </w:r>
          </w:p>
        </w:tc>
        <w:tc>
          <w:tcPr>
            <w:tcW w:w="1350" w:type="dxa"/>
            <w:shd w:val="clear" w:color="auto" w:fill="DEEAF6"/>
            <w:vAlign w:val="bottom"/>
          </w:tcPr>
          <w:p w14:paraId="2237F0CB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Water Quality Limitation</w:t>
            </w:r>
          </w:p>
        </w:tc>
        <w:tc>
          <w:tcPr>
            <w:tcW w:w="1440" w:type="dxa"/>
            <w:shd w:val="clear" w:color="auto" w:fill="DEEAF6"/>
            <w:vAlign w:val="bottom"/>
          </w:tcPr>
          <w:p w14:paraId="571D6FF7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Present Permit Limitation</w:t>
            </w:r>
          </w:p>
        </w:tc>
        <w:tc>
          <w:tcPr>
            <w:tcW w:w="1530" w:type="dxa"/>
            <w:shd w:val="clear" w:color="auto" w:fill="DEEAF6"/>
            <w:vAlign w:val="bottom"/>
          </w:tcPr>
          <w:p w14:paraId="1F5D4DDE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Proposed Permit Limitation</w:t>
            </w:r>
          </w:p>
        </w:tc>
        <w:tc>
          <w:tcPr>
            <w:tcW w:w="1080" w:type="dxa"/>
            <w:shd w:val="clear" w:color="auto" w:fill="DEEAF6"/>
            <w:vAlign w:val="bottom"/>
          </w:tcPr>
          <w:p w14:paraId="59811025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  <w:vertAlign w:val="superscript"/>
              </w:rPr>
              <w:t>1</w:t>
            </w:r>
            <w:r w:rsidRPr="006914F3">
              <w:rPr>
                <w:color w:val="000000"/>
              </w:rPr>
              <w:t>Basis</w:t>
            </w:r>
          </w:p>
        </w:tc>
      </w:tr>
      <w:tr w:rsidR="006914F3" w:rsidRPr="00014FD7" w14:paraId="43197DDD" w14:textId="77777777" w:rsidTr="005E2C63">
        <w:trPr>
          <w:trHeight w:val="278"/>
        </w:trPr>
        <w:tc>
          <w:tcPr>
            <w:tcW w:w="810" w:type="dxa"/>
            <w:vAlign w:val="center"/>
          </w:tcPr>
          <w:p w14:paraId="2AD5BDBC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001</w:t>
            </w:r>
          </w:p>
        </w:tc>
        <w:tc>
          <w:tcPr>
            <w:tcW w:w="1710" w:type="dxa"/>
            <w:vAlign w:val="center"/>
          </w:tcPr>
          <w:p w14:paraId="64DCA52B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Flow (MGD)</w:t>
            </w:r>
          </w:p>
        </w:tc>
        <w:tc>
          <w:tcPr>
            <w:tcW w:w="1170" w:type="dxa"/>
            <w:vAlign w:val="center"/>
          </w:tcPr>
          <w:p w14:paraId="7FB95495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350" w:type="dxa"/>
            <w:vAlign w:val="center"/>
          </w:tcPr>
          <w:p w14:paraId="03EEE2E6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440" w:type="dxa"/>
            <w:vAlign w:val="center"/>
          </w:tcPr>
          <w:p w14:paraId="7E835450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Report</w:t>
            </w:r>
          </w:p>
        </w:tc>
        <w:tc>
          <w:tcPr>
            <w:tcW w:w="1530" w:type="dxa"/>
            <w:vAlign w:val="center"/>
          </w:tcPr>
          <w:p w14:paraId="0F467B33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Report</w:t>
            </w:r>
          </w:p>
        </w:tc>
        <w:tc>
          <w:tcPr>
            <w:tcW w:w="1080" w:type="dxa"/>
            <w:vAlign w:val="center"/>
          </w:tcPr>
          <w:p w14:paraId="1DF10A01" w14:textId="77777777" w:rsidR="006914F3" w:rsidRPr="006914F3" w:rsidRDefault="006914F3" w:rsidP="005E2C63">
            <w:pPr>
              <w:rPr>
                <w:color w:val="000000"/>
              </w:rPr>
            </w:pPr>
            <w:r w:rsidRPr="006914F3">
              <w:rPr>
                <w:color w:val="000000"/>
              </w:rPr>
              <w:t>PPL, TJ</w:t>
            </w:r>
          </w:p>
        </w:tc>
      </w:tr>
      <w:tr w:rsidR="006914F3" w:rsidRPr="00014FD7" w14:paraId="4A1A4B2E" w14:textId="77777777" w:rsidTr="005E2C63">
        <w:tc>
          <w:tcPr>
            <w:tcW w:w="810" w:type="dxa"/>
            <w:vAlign w:val="center"/>
          </w:tcPr>
          <w:p w14:paraId="43FE5549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001</w:t>
            </w:r>
          </w:p>
        </w:tc>
        <w:tc>
          <w:tcPr>
            <w:tcW w:w="1710" w:type="dxa"/>
            <w:vAlign w:val="center"/>
          </w:tcPr>
          <w:p w14:paraId="0F1AAEBC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pH (min)</w:t>
            </w:r>
          </w:p>
        </w:tc>
        <w:tc>
          <w:tcPr>
            <w:tcW w:w="1170" w:type="dxa"/>
            <w:vAlign w:val="center"/>
          </w:tcPr>
          <w:p w14:paraId="0DAE1447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350" w:type="dxa"/>
            <w:vAlign w:val="center"/>
          </w:tcPr>
          <w:p w14:paraId="6A4CA130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6.0 SU</w:t>
            </w:r>
          </w:p>
        </w:tc>
        <w:tc>
          <w:tcPr>
            <w:tcW w:w="1440" w:type="dxa"/>
            <w:vAlign w:val="center"/>
          </w:tcPr>
          <w:p w14:paraId="18D08D86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6.0 SU</w:t>
            </w:r>
          </w:p>
        </w:tc>
        <w:tc>
          <w:tcPr>
            <w:tcW w:w="1530" w:type="dxa"/>
            <w:vAlign w:val="center"/>
          </w:tcPr>
          <w:p w14:paraId="13D2146A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6.0 SU</w:t>
            </w:r>
          </w:p>
        </w:tc>
        <w:tc>
          <w:tcPr>
            <w:tcW w:w="1080" w:type="dxa"/>
            <w:vAlign w:val="center"/>
          </w:tcPr>
          <w:p w14:paraId="7D65EBF7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PPL, MSWQS</w:t>
            </w:r>
          </w:p>
        </w:tc>
      </w:tr>
      <w:tr w:rsidR="006914F3" w:rsidRPr="00014FD7" w14:paraId="28041E0E" w14:textId="77777777" w:rsidTr="005E2C63">
        <w:tc>
          <w:tcPr>
            <w:tcW w:w="810" w:type="dxa"/>
            <w:vAlign w:val="center"/>
          </w:tcPr>
          <w:p w14:paraId="6DC305A4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001</w:t>
            </w:r>
          </w:p>
        </w:tc>
        <w:tc>
          <w:tcPr>
            <w:tcW w:w="1710" w:type="dxa"/>
            <w:vAlign w:val="center"/>
          </w:tcPr>
          <w:p w14:paraId="6DBC4DED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 xml:space="preserve">Oil and </w:t>
            </w:r>
            <w:proofErr w:type="gramStart"/>
            <w:r w:rsidRPr="006914F3">
              <w:rPr>
                <w:color w:val="000000"/>
              </w:rPr>
              <w:t>Grease</w:t>
            </w:r>
            <w:proofErr w:type="gramEnd"/>
          </w:p>
        </w:tc>
        <w:tc>
          <w:tcPr>
            <w:tcW w:w="1170" w:type="dxa"/>
            <w:vAlign w:val="center"/>
          </w:tcPr>
          <w:p w14:paraId="6C0665EC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350" w:type="dxa"/>
            <w:vAlign w:val="center"/>
          </w:tcPr>
          <w:p w14:paraId="4C80ED12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440" w:type="dxa"/>
            <w:vAlign w:val="center"/>
          </w:tcPr>
          <w:p w14:paraId="09139965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10 mg/L</w:t>
            </w:r>
          </w:p>
        </w:tc>
        <w:tc>
          <w:tcPr>
            <w:tcW w:w="1530" w:type="dxa"/>
            <w:vAlign w:val="center"/>
          </w:tcPr>
          <w:p w14:paraId="4FF0609A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10 mg/L</w:t>
            </w:r>
          </w:p>
        </w:tc>
        <w:tc>
          <w:tcPr>
            <w:tcW w:w="1080" w:type="dxa"/>
            <w:vAlign w:val="center"/>
          </w:tcPr>
          <w:p w14:paraId="53B6D487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PPL, TBEL</w:t>
            </w:r>
          </w:p>
        </w:tc>
      </w:tr>
      <w:tr w:rsidR="006914F3" w:rsidRPr="00014FD7" w14:paraId="29D9E1FA" w14:textId="77777777" w:rsidTr="005E2C63">
        <w:tc>
          <w:tcPr>
            <w:tcW w:w="810" w:type="dxa"/>
            <w:vAlign w:val="center"/>
          </w:tcPr>
          <w:p w14:paraId="4101BEDA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001</w:t>
            </w:r>
          </w:p>
        </w:tc>
        <w:tc>
          <w:tcPr>
            <w:tcW w:w="1710" w:type="dxa"/>
            <w:vAlign w:val="center"/>
          </w:tcPr>
          <w:p w14:paraId="7B037AC6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BOD</w:t>
            </w:r>
            <w:r w:rsidRPr="006914F3">
              <w:rPr>
                <w:color w:val="000000"/>
                <w:vertAlign w:val="subscript"/>
              </w:rPr>
              <w:t>5</w:t>
            </w:r>
          </w:p>
        </w:tc>
        <w:tc>
          <w:tcPr>
            <w:tcW w:w="1170" w:type="dxa"/>
            <w:vAlign w:val="center"/>
          </w:tcPr>
          <w:p w14:paraId="4F89E601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350" w:type="dxa"/>
            <w:vAlign w:val="center"/>
          </w:tcPr>
          <w:p w14:paraId="784999BD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440" w:type="dxa"/>
            <w:vAlign w:val="center"/>
          </w:tcPr>
          <w:p w14:paraId="3A9BDEA6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Report</w:t>
            </w:r>
          </w:p>
        </w:tc>
        <w:tc>
          <w:tcPr>
            <w:tcW w:w="1530" w:type="dxa"/>
            <w:vAlign w:val="center"/>
          </w:tcPr>
          <w:p w14:paraId="08B94ADE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Report</w:t>
            </w:r>
          </w:p>
        </w:tc>
        <w:tc>
          <w:tcPr>
            <w:tcW w:w="1080" w:type="dxa"/>
            <w:vAlign w:val="center"/>
          </w:tcPr>
          <w:p w14:paraId="4779E1D7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PPL, TJ</w:t>
            </w:r>
          </w:p>
        </w:tc>
      </w:tr>
      <w:tr w:rsidR="006914F3" w:rsidRPr="00014FD7" w14:paraId="19F884F6" w14:textId="77777777" w:rsidTr="005E2C63">
        <w:tc>
          <w:tcPr>
            <w:tcW w:w="810" w:type="dxa"/>
            <w:vAlign w:val="center"/>
          </w:tcPr>
          <w:p w14:paraId="26BF0ABD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001</w:t>
            </w:r>
          </w:p>
        </w:tc>
        <w:tc>
          <w:tcPr>
            <w:tcW w:w="1710" w:type="dxa"/>
            <w:vAlign w:val="center"/>
          </w:tcPr>
          <w:p w14:paraId="0A0BC31D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Zinc, Total Recoverable</w:t>
            </w:r>
          </w:p>
        </w:tc>
        <w:tc>
          <w:tcPr>
            <w:tcW w:w="1170" w:type="dxa"/>
            <w:vAlign w:val="center"/>
          </w:tcPr>
          <w:p w14:paraId="0048E9D5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350" w:type="dxa"/>
            <w:vAlign w:val="center"/>
          </w:tcPr>
          <w:p w14:paraId="083F4FFF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0.065 mg/L</w:t>
            </w:r>
          </w:p>
        </w:tc>
        <w:tc>
          <w:tcPr>
            <w:tcW w:w="1440" w:type="dxa"/>
            <w:vAlign w:val="center"/>
          </w:tcPr>
          <w:p w14:paraId="7FECA547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0.0581 mg/L</w:t>
            </w:r>
          </w:p>
        </w:tc>
        <w:tc>
          <w:tcPr>
            <w:tcW w:w="1530" w:type="dxa"/>
            <w:vAlign w:val="center"/>
          </w:tcPr>
          <w:p w14:paraId="348D937D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0.0581 mg/L</w:t>
            </w:r>
          </w:p>
        </w:tc>
        <w:tc>
          <w:tcPr>
            <w:tcW w:w="1080" w:type="dxa"/>
            <w:vAlign w:val="center"/>
          </w:tcPr>
          <w:p w14:paraId="365FF2F6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PPL, TJ</w:t>
            </w:r>
          </w:p>
        </w:tc>
      </w:tr>
      <w:tr w:rsidR="006914F3" w:rsidRPr="00014FD7" w14:paraId="210B750D" w14:textId="77777777" w:rsidTr="005E2C63">
        <w:tc>
          <w:tcPr>
            <w:tcW w:w="810" w:type="dxa"/>
            <w:vAlign w:val="center"/>
          </w:tcPr>
          <w:p w14:paraId="6E1190AE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001</w:t>
            </w:r>
          </w:p>
        </w:tc>
        <w:tc>
          <w:tcPr>
            <w:tcW w:w="1710" w:type="dxa"/>
            <w:vAlign w:val="center"/>
          </w:tcPr>
          <w:p w14:paraId="32E84FB5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TSS</w:t>
            </w:r>
          </w:p>
        </w:tc>
        <w:tc>
          <w:tcPr>
            <w:tcW w:w="1170" w:type="dxa"/>
            <w:vAlign w:val="center"/>
          </w:tcPr>
          <w:p w14:paraId="1546AD32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350" w:type="dxa"/>
            <w:vAlign w:val="center"/>
          </w:tcPr>
          <w:p w14:paraId="536F13DB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440" w:type="dxa"/>
            <w:vAlign w:val="center"/>
          </w:tcPr>
          <w:p w14:paraId="67599757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30 mg/L</w:t>
            </w:r>
          </w:p>
        </w:tc>
        <w:tc>
          <w:tcPr>
            <w:tcW w:w="1530" w:type="dxa"/>
            <w:vAlign w:val="center"/>
          </w:tcPr>
          <w:p w14:paraId="730FDC30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30 mg/L</w:t>
            </w:r>
          </w:p>
        </w:tc>
        <w:tc>
          <w:tcPr>
            <w:tcW w:w="1080" w:type="dxa"/>
            <w:vAlign w:val="center"/>
          </w:tcPr>
          <w:p w14:paraId="427F19BE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PPL, TJ</w:t>
            </w:r>
          </w:p>
        </w:tc>
      </w:tr>
      <w:tr w:rsidR="006914F3" w:rsidRPr="00014FD7" w14:paraId="748C8AD4" w14:textId="77777777" w:rsidTr="005E2C63">
        <w:tc>
          <w:tcPr>
            <w:tcW w:w="810" w:type="dxa"/>
            <w:vAlign w:val="center"/>
          </w:tcPr>
          <w:p w14:paraId="4F964432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001</w:t>
            </w:r>
          </w:p>
        </w:tc>
        <w:tc>
          <w:tcPr>
            <w:tcW w:w="1710" w:type="dxa"/>
            <w:vAlign w:val="center"/>
          </w:tcPr>
          <w:p w14:paraId="52C30F26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Ammonia (as N)</w:t>
            </w:r>
          </w:p>
        </w:tc>
        <w:tc>
          <w:tcPr>
            <w:tcW w:w="1170" w:type="dxa"/>
            <w:vAlign w:val="center"/>
          </w:tcPr>
          <w:p w14:paraId="20290E9B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350" w:type="dxa"/>
            <w:vAlign w:val="center"/>
          </w:tcPr>
          <w:p w14:paraId="62221611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440" w:type="dxa"/>
            <w:vAlign w:val="center"/>
          </w:tcPr>
          <w:p w14:paraId="50B56823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Report</w:t>
            </w:r>
          </w:p>
        </w:tc>
        <w:tc>
          <w:tcPr>
            <w:tcW w:w="1530" w:type="dxa"/>
            <w:vAlign w:val="center"/>
          </w:tcPr>
          <w:p w14:paraId="5A68D803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Report</w:t>
            </w:r>
          </w:p>
        </w:tc>
        <w:tc>
          <w:tcPr>
            <w:tcW w:w="1080" w:type="dxa"/>
            <w:vAlign w:val="center"/>
          </w:tcPr>
          <w:p w14:paraId="0333C801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PPL, TJ</w:t>
            </w:r>
          </w:p>
        </w:tc>
      </w:tr>
    </w:tbl>
    <w:p w14:paraId="116093E4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3960"/>
          <w:tab w:val="left" w:pos="5040"/>
          <w:tab w:val="left" w:pos="5490"/>
          <w:tab w:val="left" w:pos="6480"/>
          <w:tab w:val="left" w:pos="7110"/>
          <w:tab w:val="left" w:pos="7920"/>
          <w:tab w:val="left" w:pos="8640"/>
          <w:tab w:val="left" w:pos="8820"/>
          <w:tab w:val="left" w:pos="9360"/>
        </w:tabs>
        <w:spacing w:line="214" w:lineRule="auto"/>
        <w:ind w:left="7920" w:hanging="7920"/>
        <w:rPr>
          <w:sz w:val="22"/>
          <w:szCs w:val="22"/>
        </w:rPr>
      </w:pPr>
    </w:p>
    <w:p w14:paraId="322DD9FC" w14:textId="77777777" w:rsidR="006914F3" w:rsidRDefault="006914F3" w:rsidP="006914F3">
      <w:pPr>
        <w:tabs>
          <w:tab w:val="left" w:pos="-990"/>
          <w:tab w:val="left" w:pos="-720"/>
          <w:tab w:val="left" w:pos="0"/>
          <w:tab w:val="left" w:pos="720"/>
          <w:tab w:val="num" w:pos="108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left="1080" w:right="-270"/>
        <w:rPr>
          <w:color w:val="000000"/>
          <w:sz w:val="22"/>
          <w:szCs w:val="22"/>
        </w:rPr>
      </w:pPr>
    </w:p>
    <w:p w14:paraId="24EA3E2F" w14:textId="77777777" w:rsidR="006914F3" w:rsidRDefault="006914F3" w:rsidP="006914F3">
      <w:pPr>
        <w:tabs>
          <w:tab w:val="left" w:pos="-990"/>
          <w:tab w:val="left" w:pos="-720"/>
          <w:tab w:val="left" w:pos="0"/>
          <w:tab w:val="left" w:pos="720"/>
          <w:tab w:val="num" w:pos="108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left="1080" w:right="-270"/>
        <w:rPr>
          <w:color w:val="000000"/>
          <w:sz w:val="22"/>
          <w:szCs w:val="22"/>
        </w:rPr>
      </w:pPr>
    </w:p>
    <w:p w14:paraId="0F8B6BDE" w14:textId="77777777" w:rsidR="006914F3" w:rsidRDefault="006914F3" w:rsidP="006914F3">
      <w:pPr>
        <w:tabs>
          <w:tab w:val="left" w:pos="-990"/>
          <w:tab w:val="left" w:pos="-720"/>
          <w:tab w:val="left" w:pos="0"/>
          <w:tab w:val="left" w:pos="720"/>
          <w:tab w:val="num" w:pos="108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left="1080" w:right="-270"/>
        <w:rPr>
          <w:color w:val="000000"/>
          <w:sz w:val="22"/>
          <w:szCs w:val="22"/>
        </w:rPr>
      </w:pPr>
    </w:p>
    <w:p w14:paraId="41164168" w14:textId="49605436" w:rsidR="00AB6395" w:rsidRDefault="00AB6395">
      <w:pPr>
        <w:numPr>
          <w:ilvl w:val="0"/>
          <w:numId w:val="18"/>
        </w:numPr>
        <w:tabs>
          <w:tab w:val="clear" w:pos="360"/>
          <w:tab w:val="left" w:pos="-990"/>
          <w:tab w:val="left" w:pos="-720"/>
          <w:tab w:val="left" w:pos="0"/>
          <w:tab w:val="left" w:pos="720"/>
          <w:tab w:val="num" w:pos="108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left="1080" w:right="-27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Maximum Permit Limitations</w:t>
      </w:r>
    </w:p>
    <w:p w14:paraId="0DD819BC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left="720" w:right="-270"/>
        <w:rPr>
          <w:color w:val="000000"/>
          <w:sz w:val="22"/>
          <w:szCs w:val="22"/>
        </w:rPr>
      </w:pP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"/>
        <w:gridCol w:w="1710"/>
        <w:gridCol w:w="1170"/>
        <w:gridCol w:w="1350"/>
        <w:gridCol w:w="1440"/>
        <w:gridCol w:w="1530"/>
        <w:gridCol w:w="1080"/>
      </w:tblGrid>
      <w:tr w:rsidR="006914F3" w:rsidRPr="00014FD7" w14:paraId="2FC75CCF" w14:textId="77777777" w:rsidTr="005E2C63">
        <w:tc>
          <w:tcPr>
            <w:tcW w:w="810" w:type="dxa"/>
            <w:shd w:val="clear" w:color="auto" w:fill="DEEAF6"/>
            <w:vAlign w:val="bottom"/>
          </w:tcPr>
          <w:p w14:paraId="0D2D101A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Outfall</w:t>
            </w:r>
          </w:p>
        </w:tc>
        <w:tc>
          <w:tcPr>
            <w:tcW w:w="1710" w:type="dxa"/>
            <w:shd w:val="clear" w:color="auto" w:fill="DEEAF6"/>
            <w:vAlign w:val="bottom"/>
          </w:tcPr>
          <w:p w14:paraId="14CF639B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Parameter</w:t>
            </w:r>
          </w:p>
        </w:tc>
        <w:tc>
          <w:tcPr>
            <w:tcW w:w="1170" w:type="dxa"/>
            <w:shd w:val="clear" w:color="auto" w:fill="DEEAF6"/>
            <w:vAlign w:val="bottom"/>
          </w:tcPr>
          <w:p w14:paraId="732CE096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Categorical Limitation</w:t>
            </w:r>
          </w:p>
        </w:tc>
        <w:tc>
          <w:tcPr>
            <w:tcW w:w="1350" w:type="dxa"/>
            <w:shd w:val="clear" w:color="auto" w:fill="DEEAF6"/>
            <w:vAlign w:val="bottom"/>
          </w:tcPr>
          <w:p w14:paraId="1BB0CBF0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Water Quality Limitation</w:t>
            </w:r>
          </w:p>
        </w:tc>
        <w:tc>
          <w:tcPr>
            <w:tcW w:w="1440" w:type="dxa"/>
            <w:shd w:val="clear" w:color="auto" w:fill="DEEAF6"/>
            <w:vAlign w:val="bottom"/>
          </w:tcPr>
          <w:p w14:paraId="688C69F6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Present Permit Limitation</w:t>
            </w:r>
          </w:p>
        </w:tc>
        <w:tc>
          <w:tcPr>
            <w:tcW w:w="1530" w:type="dxa"/>
            <w:shd w:val="clear" w:color="auto" w:fill="DEEAF6"/>
            <w:vAlign w:val="bottom"/>
          </w:tcPr>
          <w:p w14:paraId="6DC9EFE9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Proposed Permit Limitation</w:t>
            </w:r>
          </w:p>
        </w:tc>
        <w:tc>
          <w:tcPr>
            <w:tcW w:w="1080" w:type="dxa"/>
            <w:shd w:val="clear" w:color="auto" w:fill="DEEAF6"/>
            <w:vAlign w:val="bottom"/>
          </w:tcPr>
          <w:p w14:paraId="7705ACE9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  <w:vertAlign w:val="superscript"/>
              </w:rPr>
              <w:t>1</w:t>
            </w:r>
            <w:r w:rsidRPr="006914F3">
              <w:rPr>
                <w:color w:val="000000"/>
              </w:rPr>
              <w:t>Basis</w:t>
            </w:r>
          </w:p>
        </w:tc>
      </w:tr>
      <w:tr w:rsidR="006914F3" w:rsidRPr="00014FD7" w14:paraId="4C19EEE9" w14:textId="77777777" w:rsidTr="005E2C63">
        <w:trPr>
          <w:trHeight w:val="278"/>
        </w:trPr>
        <w:tc>
          <w:tcPr>
            <w:tcW w:w="810" w:type="dxa"/>
            <w:vAlign w:val="center"/>
          </w:tcPr>
          <w:p w14:paraId="0E4035E9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001</w:t>
            </w:r>
          </w:p>
        </w:tc>
        <w:tc>
          <w:tcPr>
            <w:tcW w:w="1710" w:type="dxa"/>
            <w:vAlign w:val="center"/>
          </w:tcPr>
          <w:p w14:paraId="5060F4C6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Flow (MGD)</w:t>
            </w:r>
          </w:p>
        </w:tc>
        <w:tc>
          <w:tcPr>
            <w:tcW w:w="1170" w:type="dxa"/>
            <w:vAlign w:val="center"/>
          </w:tcPr>
          <w:p w14:paraId="329B348F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350" w:type="dxa"/>
            <w:vAlign w:val="center"/>
          </w:tcPr>
          <w:p w14:paraId="073C299E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440" w:type="dxa"/>
            <w:vAlign w:val="center"/>
          </w:tcPr>
          <w:p w14:paraId="2A1559CF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Report</w:t>
            </w:r>
          </w:p>
        </w:tc>
        <w:tc>
          <w:tcPr>
            <w:tcW w:w="1530" w:type="dxa"/>
            <w:vAlign w:val="center"/>
          </w:tcPr>
          <w:p w14:paraId="102311A6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Report</w:t>
            </w:r>
          </w:p>
        </w:tc>
        <w:tc>
          <w:tcPr>
            <w:tcW w:w="1080" w:type="dxa"/>
          </w:tcPr>
          <w:p w14:paraId="2C68D0AB" w14:textId="77777777" w:rsidR="006914F3" w:rsidRPr="006914F3" w:rsidRDefault="006914F3" w:rsidP="005E2C63">
            <w:pPr>
              <w:rPr>
                <w:color w:val="000000"/>
              </w:rPr>
            </w:pPr>
            <w:r w:rsidRPr="006914F3">
              <w:rPr>
                <w:color w:val="000000"/>
              </w:rPr>
              <w:t>PPL, TJ</w:t>
            </w:r>
          </w:p>
        </w:tc>
      </w:tr>
      <w:tr w:rsidR="006914F3" w:rsidRPr="00014FD7" w14:paraId="28588B1F" w14:textId="77777777" w:rsidTr="005E2C63">
        <w:tc>
          <w:tcPr>
            <w:tcW w:w="810" w:type="dxa"/>
            <w:vAlign w:val="center"/>
          </w:tcPr>
          <w:p w14:paraId="19EF42BA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001</w:t>
            </w:r>
          </w:p>
        </w:tc>
        <w:tc>
          <w:tcPr>
            <w:tcW w:w="1710" w:type="dxa"/>
            <w:vAlign w:val="center"/>
          </w:tcPr>
          <w:p w14:paraId="0ADFAA7F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pH (min)</w:t>
            </w:r>
          </w:p>
        </w:tc>
        <w:tc>
          <w:tcPr>
            <w:tcW w:w="1170" w:type="dxa"/>
            <w:vAlign w:val="center"/>
          </w:tcPr>
          <w:p w14:paraId="419C8435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350" w:type="dxa"/>
            <w:tcBorders>
              <w:bottom w:val="nil"/>
            </w:tcBorders>
            <w:vAlign w:val="center"/>
          </w:tcPr>
          <w:p w14:paraId="2C88B654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9.0 SU</w:t>
            </w:r>
          </w:p>
        </w:tc>
        <w:tc>
          <w:tcPr>
            <w:tcW w:w="1440" w:type="dxa"/>
            <w:tcBorders>
              <w:bottom w:val="nil"/>
            </w:tcBorders>
            <w:vAlign w:val="center"/>
          </w:tcPr>
          <w:p w14:paraId="13C77C86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9.0 SU</w:t>
            </w:r>
          </w:p>
        </w:tc>
        <w:tc>
          <w:tcPr>
            <w:tcW w:w="1530" w:type="dxa"/>
            <w:tcBorders>
              <w:bottom w:val="nil"/>
            </w:tcBorders>
            <w:vAlign w:val="center"/>
          </w:tcPr>
          <w:p w14:paraId="6700E982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9.0 SU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14:paraId="290B0F59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PPL, MSWQS</w:t>
            </w:r>
          </w:p>
        </w:tc>
      </w:tr>
      <w:tr w:rsidR="006914F3" w:rsidRPr="00014FD7" w14:paraId="19465DFF" w14:textId="77777777" w:rsidTr="005E2C63">
        <w:tc>
          <w:tcPr>
            <w:tcW w:w="810" w:type="dxa"/>
            <w:vAlign w:val="center"/>
          </w:tcPr>
          <w:p w14:paraId="67DDEA2B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001</w:t>
            </w:r>
          </w:p>
        </w:tc>
        <w:tc>
          <w:tcPr>
            <w:tcW w:w="1710" w:type="dxa"/>
            <w:vAlign w:val="center"/>
          </w:tcPr>
          <w:p w14:paraId="476D5F85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 xml:space="preserve">Oil and </w:t>
            </w:r>
            <w:proofErr w:type="gramStart"/>
            <w:r w:rsidRPr="006914F3">
              <w:rPr>
                <w:color w:val="000000"/>
              </w:rPr>
              <w:t>Grease</w:t>
            </w:r>
            <w:proofErr w:type="gramEnd"/>
          </w:p>
        </w:tc>
        <w:tc>
          <w:tcPr>
            <w:tcW w:w="1170" w:type="dxa"/>
            <w:vAlign w:val="center"/>
          </w:tcPr>
          <w:p w14:paraId="49F63A5F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350" w:type="dxa"/>
            <w:vAlign w:val="center"/>
          </w:tcPr>
          <w:p w14:paraId="062A2C2D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440" w:type="dxa"/>
            <w:vAlign w:val="center"/>
          </w:tcPr>
          <w:p w14:paraId="1AED6FC6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15 mg/L</w:t>
            </w:r>
          </w:p>
        </w:tc>
        <w:tc>
          <w:tcPr>
            <w:tcW w:w="1530" w:type="dxa"/>
            <w:vAlign w:val="center"/>
          </w:tcPr>
          <w:p w14:paraId="21E5C5F7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15 mg/L</w:t>
            </w:r>
          </w:p>
        </w:tc>
        <w:tc>
          <w:tcPr>
            <w:tcW w:w="1080" w:type="dxa"/>
            <w:vAlign w:val="center"/>
          </w:tcPr>
          <w:p w14:paraId="06E84FB4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PPL, TBEL</w:t>
            </w:r>
          </w:p>
        </w:tc>
      </w:tr>
      <w:tr w:rsidR="006914F3" w:rsidRPr="00014FD7" w14:paraId="094BEE1A" w14:textId="77777777" w:rsidTr="005E2C63">
        <w:tc>
          <w:tcPr>
            <w:tcW w:w="810" w:type="dxa"/>
            <w:vAlign w:val="center"/>
          </w:tcPr>
          <w:p w14:paraId="3B90BC8E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001</w:t>
            </w:r>
          </w:p>
        </w:tc>
        <w:tc>
          <w:tcPr>
            <w:tcW w:w="1710" w:type="dxa"/>
            <w:vAlign w:val="center"/>
          </w:tcPr>
          <w:p w14:paraId="3A9E60EA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 xml:space="preserve">Temperature </w:t>
            </w:r>
            <w:r w:rsidRPr="006914F3">
              <w:rPr>
                <w:rFonts w:ascii="Calibri" w:hAnsi="Calibri" w:cs="Calibri"/>
                <w:color w:val="000000"/>
              </w:rPr>
              <w:t>˚</w:t>
            </w:r>
            <w:r w:rsidRPr="006914F3">
              <w:rPr>
                <w:color w:val="000000"/>
              </w:rPr>
              <w:t>F</w:t>
            </w:r>
          </w:p>
        </w:tc>
        <w:tc>
          <w:tcPr>
            <w:tcW w:w="1170" w:type="dxa"/>
            <w:vAlign w:val="center"/>
          </w:tcPr>
          <w:p w14:paraId="68F8B5DD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350" w:type="dxa"/>
            <w:vAlign w:val="center"/>
          </w:tcPr>
          <w:p w14:paraId="2865DCB8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90</w:t>
            </w:r>
          </w:p>
        </w:tc>
        <w:tc>
          <w:tcPr>
            <w:tcW w:w="1440" w:type="dxa"/>
            <w:vAlign w:val="center"/>
          </w:tcPr>
          <w:p w14:paraId="66D134DD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Report</w:t>
            </w:r>
          </w:p>
        </w:tc>
        <w:tc>
          <w:tcPr>
            <w:tcW w:w="1530" w:type="dxa"/>
            <w:vAlign w:val="center"/>
          </w:tcPr>
          <w:p w14:paraId="02E60111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Report</w:t>
            </w:r>
          </w:p>
        </w:tc>
        <w:tc>
          <w:tcPr>
            <w:tcW w:w="1080" w:type="dxa"/>
            <w:vAlign w:val="center"/>
          </w:tcPr>
          <w:p w14:paraId="4CC3A98A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PPL, MSWQS</w:t>
            </w:r>
          </w:p>
        </w:tc>
      </w:tr>
      <w:tr w:rsidR="006914F3" w:rsidRPr="00014FD7" w14:paraId="518BBB62" w14:textId="77777777" w:rsidTr="005E2C63">
        <w:tc>
          <w:tcPr>
            <w:tcW w:w="810" w:type="dxa"/>
            <w:vAlign w:val="center"/>
          </w:tcPr>
          <w:p w14:paraId="40FA1331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001</w:t>
            </w:r>
          </w:p>
        </w:tc>
        <w:tc>
          <w:tcPr>
            <w:tcW w:w="1710" w:type="dxa"/>
            <w:vAlign w:val="center"/>
          </w:tcPr>
          <w:p w14:paraId="54BF1E09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BOD</w:t>
            </w:r>
            <w:r w:rsidRPr="006914F3">
              <w:rPr>
                <w:color w:val="000000"/>
                <w:vertAlign w:val="subscript"/>
              </w:rPr>
              <w:t>5</w:t>
            </w:r>
          </w:p>
        </w:tc>
        <w:tc>
          <w:tcPr>
            <w:tcW w:w="1170" w:type="dxa"/>
            <w:vAlign w:val="center"/>
          </w:tcPr>
          <w:p w14:paraId="42F013F0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350" w:type="dxa"/>
            <w:vAlign w:val="center"/>
          </w:tcPr>
          <w:p w14:paraId="0F39C1C5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440" w:type="dxa"/>
            <w:vAlign w:val="center"/>
          </w:tcPr>
          <w:p w14:paraId="35CB6567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Report</w:t>
            </w:r>
          </w:p>
        </w:tc>
        <w:tc>
          <w:tcPr>
            <w:tcW w:w="1530" w:type="dxa"/>
            <w:vAlign w:val="center"/>
          </w:tcPr>
          <w:p w14:paraId="56FDFB28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Report</w:t>
            </w:r>
          </w:p>
        </w:tc>
        <w:tc>
          <w:tcPr>
            <w:tcW w:w="1080" w:type="dxa"/>
            <w:vAlign w:val="center"/>
          </w:tcPr>
          <w:p w14:paraId="68990618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PPL, TJ</w:t>
            </w:r>
          </w:p>
        </w:tc>
      </w:tr>
      <w:tr w:rsidR="006914F3" w:rsidRPr="00014FD7" w14:paraId="035A1BE5" w14:textId="77777777" w:rsidTr="005E2C63">
        <w:tc>
          <w:tcPr>
            <w:tcW w:w="810" w:type="dxa"/>
            <w:vAlign w:val="center"/>
          </w:tcPr>
          <w:p w14:paraId="78A07152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001</w:t>
            </w:r>
          </w:p>
        </w:tc>
        <w:tc>
          <w:tcPr>
            <w:tcW w:w="1710" w:type="dxa"/>
            <w:vAlign w:val="center"/>
          </w:tcPr>
          <w:p w14:paraId="3E284502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Zinc, Total Recoverable</w:t>
            </w:r>
          </w:p>
        </w:tc>
        <w:tc>
          <w:tcPr>
            <w:tcW w:w="1170" w:type="dxa"/>
            <w:vAlign w:val="center"/>
          </w:tcPr>
          <w:p w14:paraId="29EC3F0F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350" w:type="dxa"/>
            <w:vAlign w:val="center"/>
          </w:tcPr>
          <w:p w14:paraId="673BFA6A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0.065 mg/L</w:t>
            </w:r>
          </w:p>
        </w:tc>
        <w:tc>
          <w:tcPr>
            <w:tcW w:w="1440" w:type="dxa"/>
            <w:vAlign w:val="center"/>
          </w:tcPr>
          <w:p w14:paraId="030297CB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0.0636 mg/L</w:t>
            </w:r>
          </w:p>
        </w:tc>
        <w:tc>
          <w:tcPr>
            <w:tcW w:w="1530" w:type="dxa"/>
            <w:vAlign w:val="center"/>
          </w:tcPr>
          <w:p w14:paraId="1585EDB6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0.0636 mg/L</w:t>
            </w:r>
          </w:p>
        </w:tc>
        <w:tc>
          <w:tcPr>
            <w:tcW w:w="1080" w:type="dxa"/>
            <w:vAlign w:val="center"/>
          </w:tcPr>
          <w:p w14:paraId="4DFD23FA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PPL, TJ</w:t>
            </w:r>
          </w:p>
        </w:tc>
      </w:tr>
      <w:tr w:rsidR="006914F3" w:rsidRPr="00014FD7" w14:paraId="5627DB53" w14:textId="77777777" w:rsidTr="005E2C63">
        <w:tc>
          <w:tcPr>
            <w:tcW w:w="810" w:type="dxa"/>
            <w:vAlign w:val="center"/>
          </w:tcPr>
          <w:p w14:paraId="32ECCD26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001</w:t>
            </w:r>
          </w:p>
        </w:tc>
        <w:tc>
          <w:tcPr>
            <w:tcW w:w="1710" w:type="dxa"/>
            <w:vAlign w:val="center"/>
          </w:tcPr>
          <w:p w14:paraId="4187040B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TSS</w:t>
            </w:r>
          </w:p>
        </w:tc>
        <w:tc>
          <w:tcPr>
            <w:tcW w:w="1170" w:type="dxa"/>
            <w:vAlign w:val="center"/>
          </w:tcPr>
          <w:p w14:paraId="73B300A5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350" w:type="dxa"/>
            <w:vAlign w:val="center"/>
          </w:tcPr>
          <w:p w14:paraId="352CB44D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440" w:type="dxa"/>
            <w:vAlign w:val="center"/>
          </w:tcPr>
          <w:p w14:paraId="0F0DB947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45 mg/L</w:t>
            </w:r>
          </w:p>
        </w:tc>
        <w:tc>
          <w:tcPr>
            <w:tcW w:w="1530" w:type="dxa"/>
            <w:vAlign w:val="center"/>
          </w:tcPr>
          <w:p w14:paraId="1C89A153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45 mg/L</w:t>
            </w:r>
          </w:p>
        </w:tc>
        <w:tc>
          <w:tcPr>
            <w:tcW w:w="1080" w:type="dxa"/>
            <w:vAlign w:val="center"/>
          </w:tcPr>
          <w:p w14:paraId="66FEC065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PPL, TJ</w:t>
            </w:r>
          </w:p>
        </w:tc>
      </w:tr>
      <w:tr w:rsidR="006914F3" w:rsidRPr="00014FD7" w14:paraId="448804DD" w14:textId="77777777" w:rsidTr="005E2C63">
        <w:tc>
          <w:tcPr>
            <w:tcW w:w="810" w:type="dxa"/>
            <w:vAlign w:val="center"/>
          </w:tcPr>
          <w:p w14:paraId="5215E9ED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001</w:t>
            </w:r>
          </w:p>
        </w:tc>
        <w:tc>
          <w:tcPr>
            <w:tcW w:w="1710" w:type="dxa"/>
            <w:vAlign w:val="center"/>
          </w:tcPr>
          <w:p w14:paraId="2DBBFCB8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Ammonia (as N)</w:t>
            </w:r>
          </w:p>
        </w:tc>
        <w:tc>
          <w:tcPr>
            <w:tcW w:w="1170" w:type="dxa"/>
            <w:vAlign w:val="center"/>
          </w:tcPr>
          <w:p w14:paraId="1FDAED98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350" w:type="dxa"/>
            <w:vAlign w:val="center"/>
          </w:tcPr>
          <w:p w14:paraId="2CD9B663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---</w:t>
            </w:r>
          </w:p>
        </w:tc>
        <w:tc>
          <w:tcPr>
            <w:tcW w:w="1440" w:type="dxa"/>
            <w:vAlign w:val="center"/>
          </w:tcPr>
          <w:p w14:paraId="3736C975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Report</w:t>
            </w:r>
          </w:p>
        </w:tc>
        <w:tc>
          <w:tcPr>
            <w:tcW w:w="1530" w:type="dxa"/>
            <w:vAlign w:val="center"/>
          </w:tcPr>
          <w:p w14:paraId="4BDB7102" w14:textId="77777777" w:rsidR="006914F3" w:rsidRPr="006914F3" w:rsidRDefault="006914F3" w:rsidP="005E2C63">
            <w:pPr>
              <w:jc w:val="center"/>
              <w:rPr>
                <w:color w:val="000000"/>
              </w:rPr>
            </w:pPr>
            <w:r w:rsidRPr="006914F3">
              <w:rPr>
                <w:color w:val="000000"/>
              </w:rPr>
              <w:t>Report</w:t>
            </w:r>
          </w:p>
        </w:tc>
        <w:tc>
          <w:tcPr>
            <w:tcW w:w="1080" w:type="dxa"/>
            <w:vAlign w:val="center"/>
          </w:tcPr>
          <w:p w14:paraId="3C8B3BF5" w14:textId="77777777" w:rsidR="006914F3" w:rsidRPr="006914F3" w:rsidRDefault="006914F3" w:rsidP="005E2C63">
            <w:pPr>
              <w:tabs>
                <w:tab w:val="left" w:pos="-1080"/>
                <w:tab w:val="left" w:pos="-720"/>
                <w:tab w:val="left" w:pos="0"/>
                <w:tab w:val="left" w:pos="720"/>
                <w:tab w:val="left" w:pos="1080"/>
                <w:tab w:val="left" w:pos="2160"/>
                <w:tab w:val="left" w:pos="2880"/>
                <w:tab w:val="left" w:pos="3420"/>
                <w:tab w:val="left" w:pos="3780"/>
                <w:tab w:val="left" w:pos="405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rPr>
                <w:color w:val="000000"/>
              </w:rPr>
            </w:pPr>
            <w:r w:rsidRPr="006914F3">
              <w:rPr>
                <w:color w:val="000000"/>
              </w:rPr>
              <w:t>PPL, TJ</w:t>
            </w:r>
          </w:p>
        </w:tc>
      </w:tr>
    </w:tbl>
    <w:p w14:paraId="0D8B6064" w14:textId="77777777" w:rsidR="006914F3" w:rsidRPr="00D55029" w:rsidRDefault="006914F3" w:rsidP="006914F3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right="-270"/>
        <w:rPr>
          <w:color w:val="000000"/>
          <w:sz w:val="18"/>
          <w:szCs w:val="18"/>
          <w:vertAlign w:val="superscript"/>
        </w:rPr>
      </w:pPr>
      <w:r>
        <w:rPr>
          <w:color w:val="000000"/>
          <w:sz w:val="18"/>
          <w:szCs w:val="18"/>
        </w:rPr>
        <w:t xml:space="preserve">   </w:t>
      </w:r>
      <w:r>
        <w:rPr>
          <w:color w:val="000000"/>
          <w:sz w:val="18"/>
          <w:szCs w:val="18"/>
          <w:vertAlign w:val="superscript"/>
        </w:rPr>
        <w:t>1</w:t>
      </w:r>
      <w:r>
        <w:rPr>
          <w:color w:val="000000"/>
          <w:sz w:val="18"/>
          <w:szCs w:val="18"/>
        </w:rPr>
        <w:t xml:space="preserve"> </w:t>
      </w:r>
      <w:r w:rsidRPr="00D55029">
        <w:rPr>
          <w:color w:val="000000"/>
          <w:sz w:val="18"/>
          <w:szCs w:val="18"/>
        </w:rPr>
        <w:t>MSWQS = Mississippi Water Quality Standards, TBEL = Technology Based Effluent Limits, TJ = Technical Judgment</w:t>
      </w:r>
    </w:p>
    <w:p w14:paraId="7855723B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4" w:lineRule="auto"/>
        <w:ind w:right="-270"/>
        <w:rPr>
          <w:color w:val="000000"/>
          <w:sz w:val="22"/>
          <w:szCs w:val="22"/>
        </w:rPr>
      </w:pPr>
    </w:p>
    <w:p w14:paraId="53053F74" w14:textId="77777777" w:rsidR="006914F3" w:rsidRDefault="006914F3" w:rsidP="006914F3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Flow shall be monitored monthly via instantaneous sampling. pH, Oil and Grease, BOD</w:t>
      </w:r>
      <w:r w:rsidRPr="00571C53">
        <w:rPr>
          <w:color w:val="000000"/>
          <w:sz w:val="24"/>
          <w:szCs w:val="24"/>
          <w:vertAlign w:val="subscript"/>
        </w:rPr>
        <w:t>5</w:t>
      </w:r>
      <w:r>
        <w:rPr>
          <w:color w:val="000000"/>
          <w:sz w:val="24"/>
          <w:szCs w:val="24"/>
        </w:rPr>
        <w:t xml:space="preserve">, Zinc (TR), and Temperature shall be monitored monthly via grab sampling. TSS and Ammonia (as N) shall be monitored semi-annually via grab sampling. </w:t>
      </w:r>
    </w:p>
    <w:p w14:paraId="0B6036A9" w14:textId="77777777" w:rsidR="006914F3" w:rsidRDefault="006914F3" w:rsidP="006914F3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right="-270"/>
        <w:rPr>
          <w:color w:val="000000"/>
          <w:sz w:val="24"/>
          <w:szCs w:val="24"/>
        </w:rPr>
      </w:pPr>
    </w:p>
    <w:p w14:paraId="010C41A4" w14:textId="73E532A4" w:rsidR="00AB6395" w:rsidRDefault="006914F3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right="-27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TSS and Ammonia (as N) DMRs shall be submitted annually; all other parameters shall submit DMRs quarterly. </w:t>
      </w:r>
    </w:p>
    <w:p w14:paraId="4E3EDBF6" w14:textId="77777777" w:rsidR="00AB6395" w:rsidRDefault="00AB6395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spacing w:line="215" w:lineRule="auto"/>
        <w:ind w:right="-270"/>
        <w:rPr>
          <w:color w:val="000000"/>
          <w:sz w:val="24"/>
          <w:szCs w:val="24"/>
        </w:rPr>
      </w:pPr>
    </w:p>
    <w:sectPr w:rsidR="00AB6395">
      <w:footerReference w:type="default" r:id="rId7"/>
      <w:type w:val="continuous"/>
      <w:pgSz w:w="12240" w:h="15840"/>
      <w:pgMar w:top="1152" w:right="1440" w:bottom="1152" w:left="1440" w:header="1440" w:footer="92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5C4A1" w14:textId="77777777" w:rsidR="00276FD0" w:rsidRDefault="00276FD0">
      <w:r>
        <w:separator/>
      </w:r>
    </w:p>
  </w:endnote>
  <w:endnote w:type="continuationSeparator" w:id="0">
    <w:p w14:paraId="28988B20" w14:textId="77777777" w:rsidR="00276FD0" w:rsidRDefault="00276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098B9" w14:textId="77777777" w:rsidR="00AB6395" w:rsidRDefault="00AB6395">
    <w:pPr>
      <w:pStyle w:val="Heading8"/>
    </w:pPr>
  </w:p>
  <w:p w14:paraId="70AFC726" w14:textId="77777777" w:rsidR="00AB6395" w:rsidRDefault="00AB6395">
    <w:pPr>
      <w:framePr w:w="5023" w:h="296" w:hRule="exact" w:wrap="notBeside" w:vAnchor="text" w:hAnchor="page" w:x="5761" w:y="47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</w:instrText>
    </w:r>
    <w:r>
      <w:rPr>
        <w:sz w:val="24"/>
        <w:szCs w:val="24"/>
      </w:rPr>
      <w:fldChar w:fldCharType="separate"/>
    </w:r>
    <w:r w:rsidR="00E34166">
      <w:rPr>
        <w:noProof/>
        <w:sz w:val="24"/>
        <w:szCs w:val="24"/>
      </w:rPr>
      <w:t>4</w:t>
    </w:r>
    <w:r>
      <w:rPr>
        <w:sz w:val="24"/>
        <w:szCs w:val="24"/>
      </w:rPr>
      <w:fldChar w:fldCharType="end"/>
    </w:r>
  </w:p>
  <w:p w14:paraId="2277E3C2" w14:textId="77777777" w:rsidR="00AB6395" w:rsidRDefault="00AB6395">
    <w:pPr>
      <w:rPr>
        <w:sz w:val="24"/>
        <w:szCs w:val="24"/>
      </w:rPr>
    </w:pPr>
    <w:r>
      <w:t>7715 PER20260001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CA88DC" w14:textId="77777777" w:rsidR="00276FD0" w:rsidRDefault="00276FD0">
      <w:r>
        <w:separator/>
      </w:r>
    </w:p>
  </w:footnote>
  <w:footnote w:type="continuationSeparator" w:id="0">
    <w:p w14:paraId="2227B52B" w14:textId="77777777" w:rsidR="00276FD0" w:rsidRDefault="00276F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upperRoman"/>
      <w:lvlText w:val="%1."/>
      <w:lvlJc w:val="left"/>
      <w:pPr>
        <w:tabs>
          <w:tab w:val="num" w:pos="720"/>
        </w:tabs>
        <w:ind w:left="2880" w:hanging="288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upperRoman"/>
      <w:lvlText w:val="%2"/>
      <w:lvlJc w:val="left"/>
      <w:rPr>
        <w:rFonts w:cs="Times New Roman"/>
      </w:rPr>
    </w:lvl>
    <w:lvl w:ilvl="2">
      <w:start w:val="1"/>
      <w:numFmt w:val="upperRoman"/>
      <w:lvlText w:val="%3"/>
      <w:lvlJc w:val="left"/>
      <w:rPr>
        <w:rFonts w:cs="Times New Roman"/>
      </w:rPr>
    </w:lvl>
    <w:lvl w:ilvl="3">
      <w:start w:val="1"/>
      <w:numFmt w:val="upperRoman"/>
      <w:lvlText w:val="%4"/>
      <w:lvlJc w:val="left"/>
      <w:rPr>
        <w:rFonts w:cs="Times New Roman"/>
      </w:rPr>
    </w:lvl>
    <w:lvl w:ilvl="4">
      <w:start w:val="1"/>
      <w:numFmt w:val="upperRoman"/>
      <w:lvlText w:val="%5"/>
      <w:lvlJc w:val="left"/>
      <w:rPr>
        <w:rFonts w:cs="Times New Roman"/>
      </w:rPr>
    </w:lvl>
    <w:lvl w:ilvl="5">
      <w:start w:val="1"/>
      <w:numFmt w:val="upperRoman"/>
      <w:lvlText w:val="%6"/>
      <w:lvlJc w:val="left"/>
      <w:rPr>
        <w:rFonts w:cs="Times New Roman"/>
      </w:rPr>
    </w:lvl>
    <w:lvl w:ilvl="6">
      <w:start w:val="1"/>
      <w:numFmt w:val="upperRoman"/>
      <w:lvlText w:val="%7"/>
      <w:lvlJc w:val="left"/>
      <w:rPr>
        <w:rFonts w:cs="Times New Roman"/>
      </w:rPr>
    </w:lvl>
    <w:lvl w:ilvl="7">
      <w:start w:val="1"/>
      <w:numFmt w:val="upperRoman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3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0000004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lvl w:ilvl="0">
      <w:start w:val="1"/>
      <w:numFmt w:val="upperRoman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upperRoman"/>
      <w:lvlText w:val="%3"/>
      <w:lvlJc w:val="left"/>
      <w:rPr>
        <w:rFonts w:cs="Times New Roman"/>
      </w:rPr>
    </w:lvl>
    <w:lvl w:ilvl="3">
      <w:start w:val="1"/>
      <w:numFmt w:val="upperRoman"/>
      <w:lvlText w:val="%4"/>
      <w:lvlJc w:val="left"/>
      <w:rPr>
        <w:rFonts w:cs="Times New Roman"/>
      </w:rPr>
    </w:lvl>
    <w:lvl w:ilvl="4">
      <w:start w:val="1"/>
      <w:numFmt w:val="upperRoman"/>
      <w:lvlText w:val="%5"/>
      <w:lvlJc w:val="left"/>
      <w:rPr>
        <w:rFonts w:cs="Times New Roman"/>
      </w:rPr>
    </w:lvl>
    <w:lvl w:ilvl="5">
      <w:start w:val="1"/>
      <w:numFmt w:val="upperRoman"/>
      <w:lvlText w:val="%6"/>
      <w:lvlJc w:val="left"/>
      <w:rPr>
        <w:rFonts w:cs="Times New Roman"/>
      </w:rPr>
    </w:lvl>
    <w:lvl w:ilvl="6">
      <w:start w:val="1"/>
      <w:numFmt w:val="upperRoman"/>
      <w:lvlText w:val="%7"/>
      <w:lvlJc w:val="left"/>
      <w:rPr>
        <w:rFonts w:cs="Times New Roman"/>
      </w:rPr>
    </w:lvl>
    <w:lvl w:ilvl="7">
      <w:start w:val="1"/>
      <w:numFmt w:val="upperRoman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00000006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00000007"/>
    <w:multiLevelType w:val="multilevel"/>
    <w:tmpl w:val="FFFFFFFF"/>
    <w:lvl w:ilvl="0">
      <w:start w:val="1"/>
      <w:numFmt w:val="upperLetter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pStyle w:val="Level3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  <w:color w:val="000000"/>
      </w:rPr>
    </w:lvl>
    <w:lvl w:ilvl="3">
      <w:start w:val="1"/>
      <w:numFmt w:val="upperLetter"/>
      <w:lvlText w:val="%4"/>
      <w:lvlJc w:val="left"/>
      <w:rPr>
        <w:rFonts w:cs="Times New Roman"/>
      </w:rPr>
    </w:lvl>
    <w:lvl w:ilvl="4">
      <w:start w:val="1"/>
      <w:numFmt w:val="upperLetter"/>
      <w:lvlText w:val="%5"/>
      <w:lvlJc w:val="left"/>
      <w:rPr>
        <w:rFonts w:cs="Times New Roman"/>
      </w:rPr>
    </w:lvl>
    <w:lvl w:ilvl="5">
      <w:start w:val="1"/>
      <w:numFmt w:val="upperLetter"/>
      <w:lvlText w:val="%6"/>
      <w:lvlJc w:val="left"/>
      <w:rPr>
        <w:rFonts w:cs="Times New Roman"/>
      </w:rPr>
    </w:lvl>
    <w:lvl w:ilvl="6">
      <w:start w:val="1"/>
      <w:numFmt w:val="upperLetter"/>
      <w:lvlText w:val="%7"/>
      <w:lvlJc w:val="left"/>
      <w:rPr>
        <w:rFonts w:cs="Times New Roman"/>
      </w:rPr>
    </w:lvl>
    <w:lvl w:ilvl="7">
      <w:start w:val="1"/>
      <w:numFmt w:val="upperLetter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00000008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00000009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0000000A"/>
    <w:multiLevelType w:val="multilevel"/>
    <w:tmpl w:val="FFFFFFFF"/>
    <w:lvl w:ilvl="0">
      <w:start w:val="1"/>
      <w:numFmt w:val="upperLetter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lowerLetter"/>
      <w:lvlText w:val="%3"/>
      <w:lvlJc w:val="left"/>
      <w:rPr>
        <w:rFonts w:cs="Times New Roman"/>
      </w:rPr>
    </w:lvl>
    <w:lvl w:ilvl="3">
      <w:start w:val="1"/>
      <w:numFmt w:val="upperLetter"/>
      <w:lvlText w:val="%4"/>
      <w:lvlJc w:val="left"/>
      <w:rPr>
        <w:rFonts w:cs="Times New Roman"/>
      </w:rPr>
    </w:lvl>
    <w:lvl w:ilvl="4">
      <w:start w:val="1"/>
      <w:numFmt w:val="upperLetter"/>
      <w:lvlText w:val="%5"/>
      <w:lvlJc w:val="left"/>
      <w:rPr>
        <w:rFonts w:cs="Times New Roman"/>
      </w:rPr>
    </w:lvl>
    <w:lvl w:ilvl="5">
      <w:start w:val="1"/>
      <w:numFmt w:val="upperLetter"/>
      <w:lvlText w:val="%6"/>
      <w:lvlJc w:val="left"/>
      <w:rPr>
        <w:rFonts w:cs="Times New Roman"/>
      </w:rPr>
    </w:lvl>
    <w:lvl w:ilvl="6">
      <w:start w:val="1"/>
      <w:numFmt w:val="upperLetter"/>
      <w:lvlText w:val="%7"/>
      <w:lvlJc w:val="left"/>
      <w:rPr>
        <w:rFonts w:cs="Times New Roman"/>
      </w:rPr>
    </w:lvl>
    <w:lvl w:ilvl="7">
      <w:start w:val="1"/>
      <w:numFmt w:val="upperLetter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 w15:restartNumberingAfterBreak="0">
    <w:nsid w:val="10B05923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</w:abstractNum>
  <w:abstractNum w:abstractNumId="11" w15:restartNumberingAfterBreak="0">
    <w:nsid w:val="1B2F0319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23CE46C4"/>
    <w:multiLevelType w:val="singleLevel"/>
    <w:tmpl w:val="FFFFFFFF"/>
    <w:lvl w:ilvl="0">
      <w:start w:val="1"/>
      <w:numFmt w:val="upperRoman"/>
      <w:pStyle w:val="Heading9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3" w15:restartNumberingAfterBreak="0">
    <w:nsid w:val="2C8F1339"/>
    <w:multiLevelType w:val="multilevel"/>
    <w:tmpl w:val="FFFFFFFF"/>
    <w:lvl w:ilvl="0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D0D1679"/>
    <w:multiLevelType w:val="multilevel"/>
    <w:tmpl w:val="FFFFFFFF"/>
    <w:lvl w:ilvl="0">
      <w:start w:val="1"/>
      <w:numFmt w:val="upperRoman"/>
      <w:suff w:val="nothing"/>
      <w:lvlText w:val="Part %1. "/>
      <w:lvlJc w:val="left"/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upperLetter"/>
      <w:lvlText w:val="%2."/>
      <w:lvlJc w:val="left"/>
      <w:pPr>
        <w:tabs>
          <w:tab w:val="num" w:pos="720"/>
        </w:tabs>
        <w:ind w:left="720" w:hanging="720"/>
      </w:pPr>
      <w:rPr>
        <w:rFonts w:cs="Times New Roman"/>
        <w:b/>
        <w:bCs/>
        <w:i w:val="0"/>
        <w:iCs w:val="0"/>
      </w:rPr>
    </w:lvl>
    <w:lvl w:ilvl="2">
      <w:start w:val="1"/>
      <w:numFmt w:val="decimal"/>
      <w:pStyle w:val="Definitions"/>
      <w:lvlText w:val="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1512"/>
        </w:tabs>
        <w:ind w:left="1512" w:hanging="432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3024"/>
        </w:tabs>
        <w:ind w:left="2736" w:hanging="432"/>
      </w:pPr>
      <w:rPr>
        <w:rFonts w:cs="Times New Roman" w:hint="default"/>
      </w:rPr>
    </w:lvl>
    <w:lvl w:ilvl="6">
      <w:start w:val="1"/>
      <w:numFmt w:val="decimal"/>
      <w:lvlText w:val="(%7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34E61B5F"/>
    <w:multiLevelType w:val="singleLevel"/>
    <w:tmpl w:val="FFFFFFFF"/>
    <w:lvl w:ilvl="0">
      <w:start w:val="1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6" w15:restartNumberingAfterBreak="0">
    <w:nsid w:val="414F3CF8"/>
    <w:multiLevelType w:val="singleLevel"/>
    <w:tmpl w:val="FFFFFFFF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7" w15:restartNumberingAfterBreak="0">
    <w:nsid w:val="415B0874"/>
    <w:multiLevelType w:val="hybridMultilevel"/>
    <w:tmpl w:val="1B1096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695057A"/>
    <w:multiLevelType w:val="multilevel"/>
    <w:tmpl w:val="FFFFFFFF"/>
    <w:lvl w:ilvl="0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8331A92"/>
    <w:multiLevelType w:val="multilevel"/>
    <w:tmpl w:val="FFFFFFFF"/>
    <w:lvl w:ilvl="0">
      <w:start w:val="10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ECA6F8D"/>
    <w:multiLevelType w:val="singleLevel"/>
    <w:tmpl w:val="FFFFFFFF"/>
    <w:lvl w:ilvl="0">
      <w:start w:val="6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63FC03D5"/>
    <w:multiLevelType w:val="singleLevel"/>
    <w:tmpl w:val="FFFFFFFF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22" w15:restartNumberingAfterBreak="0">
    <w:nsid w:val="6730770D"/>
    <w:multiLevelType w:val="multilevel"/>
    <w:tmpl w:val="FFFFFFFF"/>
    <w:lvl w:ilvl="0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BCE0623"/>
    <w:multiLevelType w:val="singleLevel"/>
    <w:tmpl w:val="FFFFFFFF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num w:numId="1" w16cid:durableId="1060909385">
    <w:abstractNumId w:val="0"/>
    <w:lvlOverride w:ilvl="0">
      <w:startOverride w:val="1"/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lvlText w:val="%3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2" w16cid:durableId="1914974452">
    <w:abstractNumId w:val="4"/>
    <w:lvlOverride w:ilvl="0">
      <w:startOverride w:val="5"/>
      <w:lvl w:ilvl="0">
        <w:start w:val="5"/>
        <w:numFmt w:val="decimal"/>
        <w:pStyle w:val="Level1"/>
        <w:lvlText w:val="%1.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lvlText w:val="%3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3" w16cid:durableId="906038231">
    <w:abstractNumId w:val="6"/>
    <w:lvlOverride w:ilvl="0">
      <w:startOverride w:val="1"/>
      <w:lvl w:ilvl="0">
        <w:start w:val="1"/>
        <w:numFmt w:val="decimal"/>
        <w:lvlText w:val="%1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pStyle w:val="Level3"/>
        <w:lvlText w:val="%3.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4" w16cid:durableId="1738438560">
    <w:abstractNumId w:val="13"/>
  </w:num>
  <w:num w:numId="5" w16cid:durableId="437876461">
    <w:abstractNumId w:val="22"/>
  </w:num>
  <w:num w:numId="6" w16cid:durableId="1047754140">
    <w:abstractNumId w:val="18"/>
  </w:num>
  <w:num w:numId="7" w16cid:durableId="1173640154">
    <w:abstractNumId w:val="6"/>
    <w:lvlOverride w:ilvl="0">
      <w:startOverride w:val="1"/>
      <w:lvl w:ilvl="0">
        <w:start w:val="1"/>
        <w:numFmt w:val="decimal"/>
        <w:lvlText w:val="%1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pStyle w:val="Level3"/>
        <w:lvlText w:val="%3."/>
        <w:lvlJc w:val="left"/>
        <w:rPr>
          <w:rFonts w:cs="Times New Roman"/>
        </w:rPr>
      </w:lvl>
    </w:lvlOverride>
  </w:num>
  <w:num w:numId="8" w16cid:durableId="304555156">
    <w:abstractNumId w:val="14"/>
  </w:num>
  <w:num w:numId="9" w16cid:durableId="2048333250">
    <w:abstractNumId w:val="20"/>
  </w:num>
  <w:num w:numId="10" w16cid:durableId="1596477691">
    <w:abstractNumId w:val="16"/>
  </w:num>
  <w:num w:numId="11" w16cid:durableId="1979796627">
    <w:abstractNumId w:val="15"/>
  </w:num>
  <w:num w:numId="12" w16cid:durableId="1912613116">
    <w:abstractNumId w:val="19"/>
  </w:num>
  <w:num w:numId="13" w16cid:durableId="64185240">
    <w:abstractNumId w:val="21"/>
  </w:num>
  <w:num w:numId="14" w16cid:durableId="229269434">
    <w:abstractNumId w:val="12"/>
  </w:num>
  <w:num w:numId="15" w16cid:durableId="784738445">
    <w:abstractNumId w:val="10"/>
  </w:num>
  <w:num w:numId="16" w16cid:durableId="1437284135">
    <w:abstractNumId w:val="23"/>
  </w:num>
  <w:num w:numId="17" w16cid:durableId="533032822">
    <w:abstractNumId w:val="12"/>
    <w:lvlOverride w:ilvl="0">
      <w:startOverride w:val="9"/>
    </w:lvlOverride>
  </w:num>
  <w:num w:numId="18" w16cid:durableId="1340621147">
    <w:abstractNumId w:val="11"/>
  </w:num>
  <w:num w:numId="19" w16cid:durableId="7803440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mirrorMargin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uppressBottomSpacing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166"/>
    <w:rsid w:val="00276FD0"/>
    <w:rsid w:val="004B1F72"/>
    <w:rsid w:val="006914F3"/>
    <w:rsid w:val="00944D2F"/>
    <w:rsid w:val="00AB6395"/>
    <w:rsid w:val="00AC60AC"/>
    <w:rsid w:val="00BA130C"/>
    <w:rsid w:val="00D105B5"/>
    <w:rsid w:val="00DF205A"/>
    <w:rsid w:val="00E3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388821"/>
  <w14:defaultImageDpi w14:val="0"/>
  <w15:docId w15:val="{47ACD878-A7D3-42A9-84C2-C36480DDC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center" w:pos="4680"/>
      </w:tabs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420"/>
        <w:tab w:val="left" w:pos="3780"/>
        <w:tab w:val="left" w:pos="4050"/>
        <w:tab w:val="bar" w:pos="441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215" w:lineRule="auto"/>
      <w:ind w:left="3420" w:hanging="2700"/>
      <w:outlineLvl w:val="1"/>
    </w:pPr>
    <w:rPr>
      <w:color w:val="00000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8100"/>
        <w:tab w:val="left" w:pos="8640"/>
        <w:tab w:val="left" w:pos="9360"/>
      </w:tabs>
      <w:spacing w:line="227" w:lineRule="auto"/>
      <w:ind w:firstLine="720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8100"/>
        <w:tab w:val="left" w:pos="8640"/>
        <w:tab w:val="left" w:pos="9360"/>
      </w:tabs>
      <w:spacing w:line="227" w:lineRule="auto"/>
      <w:ind w:left="720" w:hanging="72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440"/>
        <w:tab w:val="left" w:pos="1620"/>
        <w:tab w:val="left" w:pos="2250"/>
        <w:tab w:val="left" w:pos="2880"/>
        <w:tab w:val="left" w:pos="3420"/>
        <w:tab w:val="left" w:pos="3780"/>
        <w:tab w:val="left" w:pos="3960"/>
        <w:tab w:val="left" w:pos="5040"/>
        <w:tab w:val="left" w:pos="5490"/>
        <w:tab w:val="left" w:pos="6480"/>
        <w:tab w:val="left" w:pos="7020"/>
        <w:tab w:val="left" w:pos="7110"/>
        <w:tab w:val="left" w:pos="7920"/>
        <w:tab w:val="left" w:pos="8460"/>
        <w:tab w:val="left" w:pos="9360"/>
      </w:tabs>
      <w:spacing w:line="214" w:lineRule="auto"/>
      <w:ind w:left="6750" w:hanging="3330"/>
      <w:outlineLvl w:val="4"/>
    </w:pPr>
    <w:rPr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760"/>
        <w:tab w:val="left" w:pos="6480"/>
        <w:tab w:val="left" w:pos="7200"/>
        <w:tab w:val="left" w:pos="7920"/>
        <w:tab w:val="left" w:pos="8460"/>
        <w:tab w:val="left" w:pos="9360"/>
      </w:tabs>
      <w:ind w:left="7920" w:hanging="6300"/>
      <w:outlineLvl w:val="5"/>
    </w:pPr>
    <w:rPr>
      <w:color w:val="00000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760"/>
        <w:tab w:val="left" w:pos="6480"/>
        <w:tab w:val="left" w:pos="7200"/>
        <w:tab w:val="left" w:pos="7920"/>
        <w:tab w:val="left" w:pos="8460"/>
        <w:tab w:val="left" w:pos="9360"/>
      </w:tabs>
      <w:jc w:val="center"/>
      <w:outlineLvl w:val="6"/>
    </w:pPr>
    <w:rPr>
      <w:color w:val="000000"/>
      <w:sz w:val="24"/>
      <w:szCs w:val="24"/>
      <w:u w:val="single"/>
    </w:rPr>
  </w:style>
  <w:style w:type="paragraph" w:styleId="Heading8">
    <w:name w:val="heading 8"/>
    <w:basedOn w:val="Normal"/>
    <w:next w:val="Normal"/>
    <w:link w:val="Heading8Char"/>
    <w:uiPriority w:val="99"/>
    <w:qFormat/>
    <w:pPr>
      <w:keepNext/>
      <w:spacing w:line="240" w:lineRule="exact"/>
      <w:outlineLvl w:val="7"/>
    </w:pPr>
    <w:rPr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numPr>
        <w:numId w:val="14"/>
      </w:numPr>
      <w:tabs>
        <w:tab w:val="left" w:pos="-990"/>
        <w:tab w:val="left" w:pos="-720"/>
        <w:tab w:val="left" w:pos="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23" w:lineRule="auto"/>
      <w:outlineLvl w:val="8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Pr>
      <w:rFonts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locked/>
    <w:rPr>
      <w:rFonts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locked/>
    <w:rPr>
      <w:rFonts w:asciiTheme="majorHAnsi" w:eastAsiaTheme="majorEastAsia" w:hAnsiTheme="majorHAnsi" w:cs="Times New Roman"/>
    </w:rPr>
  </w:style>
  <w:style w:type="character" w:styleId="FootnoteReference">
    <w:name w:val="footnote reference"/>
    <w:basedOn w:val="DefaultParagraphFont"/>
    <w:uiPriority w:val="99"/>
    <w:rPr>
      <w:rFonts w:cs="Times New Roman"/>
    </w:rPr>
  </w:style>
  <w:style w:type="paragraph" w:customStyle="1" w:styleId="Level1">
    <w:name w:val="Level 1"/>
    <w:basedOn w:val="Normal"/>
    <w:uiPriority w:val="99"/>
    <w:pPr>
      <w:numPr>
        <w:numId w:val="2"/>
      </w:numPr>
      <w:ind w:left="720" w:hanging="720"/>
      <w:outlineLvl w:val="0"/>
    </w:pPr>
  </w:style>
  <w:style w:type="paragraph" w:customStyle="1" w:styleId="Level3">
    <w:name w:val="Level 3"/>
    <w:basedOn w:val="Normal"/>
    <w:uiPriority w:val="99"/>
    <w:pPr>
      <w:numPr>
        <w:ilvl w:val="2"/>
        <w:numId w:val="3"/>
      </w:numPr>
      <w:ind w:left="2160" w:hanging="720"/>
      <w:outlineLvl w:val="2"/>
    </w:pPr>
  </w:style>
  <w:style w:type="paragraph" w:styleId="BodyText2">
    <w:name w:val="Body Text 2"/>
    <w:basedOn w:val="Normal"/>
    <w:link w:val="BodyText2Char"/>
    <w:uiPriority w:val="99"/>
    <w:pPr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15" w:lineRule="auto"/>
      <w:ind w:right="-270"/>
    </w:pPr>
    <w:rPr>
      <w:b/>
      <w:bCs/>
      <w:color w:val="FF0000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pPr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15" w:lineRule="auto"/>
      <w:ind w:right="-270"/>
    </w:pPr>
    <w:rPr>
      <w:i/>
      <w:iCs/>
      <w:color w:val="FF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780"/>
        <w:tab w:val="left" w:pos="405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215" w:lineRule="auto"/>
      <w:ind w:left="720"/>
    </w:pPr>
    <w:rPr>
      <w:color w:val="000000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lockText">
    <w:name w:val="Block Text"/>
    <w:basedOn w:val="Normal"/>
    <w:uiPriority w:val="99"/>
    <w:pPr>
      <w:tabs>
        <w:tab w:val="left" w:pos="-990"/>
        <w:tab w:val="left" w:pos="-720"/>
        <w:tab w:val="left" w:pos="0"/>
        <w:tab w:val="left" w:pos="720"/>
        <w:tab w:val="left" w:pos="1440"/>
        <w:tab w:val="left" w:pos="1620"/>
        <w:tab w:val="left" w:pos="2250"/>
        <w:tab w:val="left" w:pos="2880"/>
        <w:tab w:val="left" w:pos="3420"/>
        <w:tab w:val="left" w:pos="3960"/>
        <w:tab w:val="left" w:pos="5040"/>
        <w:tab w:val="left" w:pos="5580"/>
        <w:tab w:val="left" w:pos="6480"/>
        <w:tab w:val="left" w:pos="6750"/>
        <w:tab w:val="left" w:pos="7020"/>
        <w:tab w:val="left" w:pos="7920"/>
        <w:tab w:val="left" w:pos="8460"/>
        <w:tab w:val="left" w:pos="9360"/>
      </w:tabs>
      <w:spacing w:line="214" w:lineRule="auto"/>
      <w:ind w:left="8460" w:right="-270" w:hanging="8460"/>
    </w:pPr>
    <w:rPr>
      <w:color w:val="000000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pPr>
      <w:tabs>
        <w:tab w:val="left" w:pos="-245"/>
        <w:tab w:val="left" w:pos="0"/>
      </w:tabs>
      <w:spacing w:line="215" w:lineRule="auto"/>
      <w:ind w:right="-72"/>
    </w:pPr>
    <w:rPr>
      <w:sz w:val="22"/>
      <w:szCs w:val="2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Definitions">
    <w:name w:val="Definitions"/>
    <w:basedOn w:val="Normal"/>
    <w:uiPriority w:val="99"/>
    <w:pPr>
      <w:numPr>
        <w:ilvl w:val="2"/>
        <w:numId w:val="8"/>
      </w:numPr>
      <w:tabs>
        <w:tab w:val="left" w:pos="-1440"/>
      </w:tabs>
      <w:spacing w:after="240" w:line="216" w:lineRule="auto"/>
      <w:jc w:val="both"/>
    </w:pPr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pPr>
      <w:numPr>
        <w:ilvl w:val="3"/>
      </w:numPr>
      <w:tabs>
        <w:tab w:val="left" w:pos="-1440"/>
        <w:tab w:val="num" w:pos="360"/>
        <w:tab w:val="left" w:pos="720"/>
      </w:tabs>
      <w:spacing w:after="240" w:line="216" w:lineRule="auto"/>
      <w:ind w:left="1440" w:hanging="1440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601</Words>
  <Characters>3429</Characters>
  <Application>Microsoft Office Word</Application>
  <DocSecurity>0</DocSecurity>
  <Lines>28</Lines>
  <Paragraphs>8</Paragraphs>
  <ScaleCrop>false</ScaleCrop>
  <Company>Dell Computer Corporation</Company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PERMIT RATIONALE</dc:title>
  <dc:subject/>
  <dc:creator>Preferred Customer</dc:creator>
  <cp:keywords/>
  <dc:description/>
  <cp:lastModifiedBy>Tye Gardner</cp:lastModifiedBy>
  <cp:revision>4</cp:revision>
  <cp:lastPrinted>2002-02-27T21:09:00Z</cp:lastPrinted>
  <dcterms:created xsi:type="dcterms:W3CDTF">2026-07-13T17:19:00Z</dcterms:created>
  <dcterms:modified xsi:type="dcterms:W3CDTF">2026-07-15T16:54:00Z</dcterms:modified>
</cp:coreProperties>
</file>