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5B7FE" w14:textId="77777777" w:rsidR="00AB6395" w:rsidRDefault="00AB6395">
      <w:pPr>
        <w:pStyle w:val="Title"/>
        <w:rPr>
          <w:b w:val="0"/>
          <w:bCs w:val="0"/>
          <w:color w:val="000000"/>
        </w:rPr>
      </w:pPr>
      <w:r>
        <w:rPr>
          <w:b w:val="0"/>
          <w:bCs w:val="0"/>
        </w:rPr>
        <w:t xml:space="preserve">PERMIT RATIONALE FOR </w:t>
      </w:r>
      <w:r>
        <w:rPr>
          <w:b w:val="0"/>
          <w:bCs w:val="0"/>
          <w:color w:val="000000"/>
        </w:rPr>
        <w:t>REISSUANCE</w:t>
      </w:r>
    </w:p>
    <w:p w14:paraId="1100542F" w14:textId="77777777" w:rsidR="00AB6395" w:rsidRDefault="00AB6395">
      <w:pPr>
        <w:tabs>
          <w:tab w:val="center" w:pos="4680"/>
        </w:tabs>
        <w:jc w:val="center"/>
        <w:rPr>
          <w:sz w:val="24"/>
          <w:szCs w:val="24"/>
        </w:rPr>
      </w:pPr>
      <w:r>
        <w:rPr>
          <w:sz w:val="24"/>
          <w:szCs w:val="24"/>
        </w:rPr>
        <w:t>Illinois Central Railroad Company CN, McComb Yard</w:t>
      </w:r>
    </w:p>
    <w:p w14:paraId="54AA386F" w14:textId="77777777" w:rsidR="00AB6395" w:rsidRDefault="00AB6395">
      <w:pPr>
        <w:tabs>
          <w:tab w:val="center" w:pos="4680"/>
        </w:tabs>
        <w:jc w:val="center"/>
        <w:rPr>
          <w:sz w:val="24"/>
          <w:szCs w:val="24"/>
        </w:rPr>
      </w:pPr>
      <w:r>
        <w:rPr>
          <w:sz w:val="24"/>
          <w:szCs w:val="24"/>
        </w:rPr>
        <w:t>Pike County</w:t>
      </w:r>
    </w:p>
    <w:p w14:paraId="2143DE5B" w14:textId="1E69AC2A" w:rsidR="00AB6395" w:rsidRDefault="004F3A36">
      <w:pPr>
        <w:jc w:val="center"/>
        <w:rPr>
          <w:sz w:val="24"/>
          <w:szCs w:val="24"/>
        </w:rPr>
      </w:pPr>
      <w:r>
        <w:rPr>
          <w:sz w:val="24"/>
          <w:szCs w:val="24"/>
        </w:rPr>
        <w:t>McComb,</w:t>
      </w:r>
      <w:r w:rsidR="00AB6395">
        <w:rPr>
          <w:sz w:val="24"/>
          <w:szCs w:val="24"/>
        </w:rPr>
        <w:t xml:space="preserve"> Mississippi</w:t>
      </w:r>
    </w:p>
    <w:p w14:paraId="43B60F57" w14:textId="77777777" w:rsidR="00AB6395" w:rsidRDefault="00AB6395">
      <w:pPr>
        <w:tabs>
          <w:tab w:val="center" w:pos="4680"/>
        </w:tabs>
        <w:jc w:val="center"/>
        <w:rPr>
          <w:sz w:val="24"/>
          <w:szCs w:val="24"/>
        </w:rPr>
      </w:pPr>
      <w:r>
        <w:rPr>
          <w:sz w:val="24"/>
          <w:szCs w:val="24"/>
        </w:rPr>
        <w:t>Water NPDES No. MS0000141</w:t>
      </w:r>
    </w:p>
    <w:p w14:paraId="3A7764FB" w14:textId="3A18DA2E" w:rsidR="00AB6395" w:rsidRDefault="00CC4077">
      <w:pPr>
        <w:tabs>
          <w:tab w:val="center" w:pos="4680"/>
        </w:tabs>
        <w:jc w:val="center"/>
        <w:rPr>
          <w:sz w:val="24"/>
          <w:szCs w:val="24"/>
        </w:rPr>
      </w:pPr>
      <w:r>
        <w:rPr>
          <w:sz w:val="24"/>
          <w:szCs w:val="24"/>
        </w:rPr>
        <w:t>July 1</w:t>
      </w:r>
      <w:r w:rsidR="000C1821">
        <w:rPr>
          <w:sz w:val="24"/>
          <w:szCs w:val="24"/>
        </w:rPr>
        <w:t>6</w:t>
      </w:r>
      <w:r>
        <w:rPr>
          <w:sz w:val="24"/>
          <w:szCs w:val="24"/>
        </w:rPr>
        <w:t>, 2026</w:t>
      </w:r>
    </w:p>
    <w:p w14:paraId="1169CC00" w14:textId="77777777" w:rsidR="00AB6395" w:rsidRDefault="00AB6395">
      <w:pPr>
        <w:rPr>
          <w:sz w:val="24"/>
          <w:szCs w:val="24"/>
        </w:rPr>
      </w:pPr>
    </w:p>
    <w:p w14:paraId="22C3D52C"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FACILITY INFORMATION</w:t>
      </w:r>
    </w:p>
    <w:p w14:paraId="4DD5C32A"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1CACF55B" w14:textId="7D57F859"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 xml:space="preserve">Facility Name: </w:t>
      </w:r>
      <w:r w:rsidR="00CC4077">
        <w:rPr>
          <w:sz w:val="24"/>
          <w:szCs w:val="24"/>
        </w:rPr>
        <w:tab/>
      </w:r>
      <w:r>
        <w:rPr>
          <w:sz w:val="24"/>
          <w:szCs w:val="24"/>
        </w:rPr>
        <w:t>Illinois Central Railroad Company CN, McComb Yard</w:t>
      </w:r>
    </w:p>
    <w:p w14:paraId="324D6865" w14:textId="431EDEB8"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 xml:space="preserve">Facility Address: </w:t>
      </w:r>
      <w:r w:rsidR="00CC4077">
        <w:rPr>
          <w:sz w:val="24"/>
          <w:szCs w:val="24"/>
        </w:rPr>
        <w:tab/>
      </w:r>
      <w:r w:rsidR="001F4975">
        <w:rPr>
          <w:sz w:val="24"/>
          <w:szCs w:val="24"/>
        </w:rPr>
        <w:t>South Railroad Ave</w:t>
      </w:r>
    </w:p>
    <w:p w14:paraId="361076E6" w14:textId="396F0A8F" w:rsidR="00AB6395" w:rsidRDefault="00CC4077">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2430"/>
        <w:rPr>
          <w:sz w:val="24"/>
          <w:szCs w:val="24"/>
        </w:rPr>
      </w:pPr>
      <w:r>
        <w:rPr>
          <w:sz w:val="24"/>
          <w:szCs w:val="24"/>
        </w:rPr>
        <w:tab/>
        <w:t>McComb,</w:t>
      </w:r>
      <w:r w:rsidR="00AB6395">
        <w:rPr>
          <w:sz w:val="24"/>
          <w:szCs w:val="24"/>
        </w:rPr>
        <w:t xml:space="preserve"> MS  39648    </w:t>
      </w:r>
    </w:p>
    <w:p w14:paraId="30AE2E92" w14:textId="77777777"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color w:val="FFFFFF"/>
          <w:sz w:val="24"/>
          <w:szCs w:val="24"/>
        </w:rPr>
      </w:pPr>
      <w:r>
        <w:rPr>
          <w:color w:val="FFFFFF"/>
          <w:sz w:val="24"/>
          <w:szCs w:val="24"/>
        </w:rPr>
        <w:t xml:space="preserve">Jackson, </w:t>
      </w:r>
    </w:p>
    <w:p w14:paraId="253D68CA" w14:textId="5A987EE8"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Permit No.</w:t>
      </w:r>
      <w:r w:rsidR="00CC4077">
        <w:rPr>
          <w:sz w:val="24"/>
          <w:szCs w:val="24"/>
        </w:rPr>
        <w:t xml:space="preserve">: </w:t>
      </w:r>
      <w:r w:rsidR="00CC4077">
        <w:rPr>
          <w:sz w:val="24"/>
          <w:szCs w:val="24"/>
        </w:rPr>
        <w:tab/>
      </w:r>
      <w:r w:rsidR="00CC4077">
        <w:rPr>
          <w:sz w:val="24"/>
          <w:szCs w:val="24"/>
        </w:rPr>
        <w:tab/>
        <w:t>MS0000141</w:t>
      </w:r>
    </w:p>
    <w:p w14:paraId="3FE9C761" w14:textId="12E0D604"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 xml:space="preserve">SIC: </w:t>
      </w:r>
      <w:r w:rsidR="00CC4077">
        <w:rPr>
          <w:sz w:val="24"/>
          <w:szCs w:val="24"/>
        </w:rPr>
        <w:tab/>
      </w:r>
      <w:r w:rsidR="00CC4077">
        <w:rPr>
          <w:sz w:val="24"/>
          <w:szCs w:val="24"/>
        </w:rPr>
        <w:tab/>
      </w:r>
      <w:r w:rsidR="00CC4077">
        <w:rPr>
          <w:sz w:val="24"/>
          <w:szCs w:val="24"/>
        </w:rPr>
        <w:tab/>
      </w:r>
      <w:r>
        <w:rPr>
          <w:sz w:val="24"/>
          <w:szCs w:val="24"/>
        </w:rPr>
        <w:t>4011</w:t>
      </w:r>
    </w:p>
    <w:p w14:paraId="06929E59" w14:textId="452CA626"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 xml:space="preserve">Permit Writer:  </w:t>
      </w:r>
      <w:r w:rsidR="00CC4077">
        <w:rPr>
          <w:sz w:val="24"/>
          <w:szCs w:val="24"/>
        </w:rPr>
        <w:tab/>
      </w:r>
      <w:r w:rsidR="00CC4077" w:rsidRPr="00CC4077">
        <w:rPr>
          <w:sz w:val="24"/>
          <w:szCs w:val="24"/>
        </w:rPr>
        <w:t>Tye Gardner</w:t>
      </w:r>
    </w:p>
    <w:p w14:paraId="41D16219" w14:textId="3CB22BE0"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 xml:space="preserve">EPD Branch:  </w:t>
      </w:r>
      <w:r w:rsidR="00CC4077">
        <w:rPr>
          <w:sz w:val="24"/>
          <w:szCs w:val="24"/>
        </w:rPr>
        <w:tab/>
      </w:r>
      <w:r w:rsidR="00CC4077">
        <w:rPr>
          <w:sz w:val="24"/>
          <w:szCs w:val="24"/>
        </w:rPr>
        <w:tab/>
        <w:t>Water I Branch</w:t>
      </w:r>
    </w:p>
    <w:p w14:paraId="18AD218A"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44EC7769"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NATURE OF BUSINESS</w:t>
      </w:r>
    </w:p>
    <w:p w14:paraId="3EADCD8A"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55AD9961" w14:textId="6C92FB76" w:rsidR="001C7A4B" w:rsidRDefault="001C7A4B" w:rsidP="001C7A4B">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sidRPr="00090812">
        <w:rPr>
          <w:sz w:val="24"/>
          <w:szCs w:val="24"/>
        </w:rPr>
        <w:t>Railroad and Line Haul Operations. This facility is classified as an NPDES Minor Source</w:t>
      </w:r>
      <w:r>
        <w:rPr>
          <w:sz w:val="24"/>
          <w:szCs w:val="24"/>
        </w:rPr>
        <w:t>.</w:t>
      </w:r>
    </w:p>
    <w:p w14:paraId="3EFBF184" w14:textId="77777777" w:rsidR="00CC4077" w:rsidRDefault="00CC4077">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52D4C732"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EFFLUENT AND RECEIVING STREAM FLOW DATA</w:t>
      </w:r>
    </w:p>
    <w:p w14:paraId="47EA9D75"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0EA7789C" w14:textId="54E28A14" w:rsidR="00AB6395" w:rsidRPr="00CC4077" w:rsidRDefault="00CC4077" w:rsidP="00CC4077">
      <w:pPr>
        <w:tabs>
          <w:tab w:val="left" w:pos="-1080"/>
          <w:tab w:val="left" w:pos="-720"/>
          <w:tab w:val="left" w:pos="0"/>
          <w:tab w:val="left" w:pos="720"/>
          <w:tab w:val="left" w:pos="1440"/>
          <w:tab w:val="left" w:pos="2160"/>
          <w:tab w:val="left" w:pos="2700"/>
          <w:tab w:val="left" w:pos="3600"/>
          <w:tab w:val="left" w:pos="3780"/>
          <w:tab w:val="left" w:pos="4050"/>
          <w:tab w:val="left" w:pos="5760"/>
          <w:tab w:val="left" w:pos="6480"/>
          <w:tab w:val="left" w:pos="7200"/>
          <w:tab w:val="left" w:pos="7920"/>
          <w:tab w:val="left" w:pos="8640"/>
          <w:tab w:val="left" w:pos="9360"/>
        </w:tabs>
        <w:ind w:left="720"/>
        <w:rPr>
          <w:color w:val="000000"/>
          <w:sz w:val="24"/>
          <w:szCs w:val="24"/>
        </w:rPr>
      </w:pPr>
      <w:r w:rsidRPr="00090812">
        <w:rPr>
          <w:color w:val="000000"/>
          <w:sz w:val="24"/>
          <w:szCs w:val="24"/>
        </w:rPr>
        <w:t>Effluent from Outfall 001 consists of treated storm water runoff from the facility storm water collection system, wash water from the locomotive refueling and maintenance apron, and storm water runoff from the railcar inspection and repair area. The outfall has a maximum daily flow of 0.003 MGD and will discharge directly into Town Creek (7Q10 flow = 0.2585 MGD) then into the Little Tangipahoa River located in the South Independent Streams Basin.</w:t>
      </w:r>
    </w:p>
    <w:p w14:paraId="49CAA9C0" w14:textId="77777777" w:rsidR="00AB6395" w:rsidRDefault="00AB6395">
      <w:pPr>
        <w:tabs>
          <w:tab w:val="left" w:pos="-1080"/>
          <w:tab w:val="left" w:pos="-720"/>
          <w:tab w:val="left" w:pos="0"/>
          <w:tab w:val="left" w:pos="720"/>
          <w:tab w:val="left" w:pos="1440"/>
          <w:tab w:val="left" w:pos="2160"/>
          <w:tab w:val="left" w:pos="2700"/>
          <w:tab w:val="left" w:pos="3600"/>
          <w:tab w:val="left" w:pos="3780"/>
          <w:tab w:val="left" w:pos="4050"/>
          <w:tab w:val="left" w:pos="5760"/>
          <w:tab w:val="left" w:pos="6480"/>
          <w:tab w:val="left" w:pos="7200"/>
          <w:tab w:val="left" w:pos="7920"/>
          <w:tab w:val="left" w:pos="8640"/>
          <w:tab w:val="left" w:pos="9360"/>
        </w:tabs>
        <w:rPr>
          <w:color w:val="000000"/>
          <w:sz w:val="24"/>
          <w:szCs w:val="24"/>
        </w:rPr>
      </w:pPr>
    </w:p>
    <w:p w14:paraId="7EDF039D" w14:textId="207399CD" w:rsidR="00AB6395" w:rsidRDefault="00AB6395">
      <w:pPr>
        <w:numPr>
          <w:ilvl w:val="0"/>
          <w:numId w:val="14"/>
        </w:numPr>
        <w:tabs>
          <w:tab w:val="left" w:pos="-990"/>
          <w:tab w:val="left" w:pos="-720"/>
          <w:tab w:val="left" w:pos="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Pr>
          <w:color w:val="000000"/>
          <w:sz w:val="24"/>
          <w:szCs w:val="24"/>
        </w:rPr>
        <w:t>303(d)</w:t>
      </w:r>
      <w:r w:rsidR="00E34166">
        <w:rPr>
          <w:color w:val="000000"/>
          <w:sz w:val="24"/>
          <w:szCs w:val="24"/>
        </w:rPr>
        <w:t xml:space="preserve"> and </w:t>
      </w:r>
      <w:r w:rsidR="0044530D">
        <w:rPr>
          <w:color w:val="000000"/>
          <w:sz w:val="24"/>
          <w:szCs w:val="24"/>
        </w:rPr>
        <w:t>TOTAL MAXIMUM DAILY LOAD (</w:t>
      </w:r>
      <w:r w:rsidR="00E34166">
        <w:rPr>
          <w:color w:val="000000"/>
          <w:sz w:val="24"/>
          <w:szCs w:val="24"/>
        </w:rPr>
        <w:t>TMDL</w:t>
      </w:r>
      <w:r w:rsidR="0044530D">
        <w:rPr>
          <w:color w:val="000000"/>
          <w:sz w:val="24"/>
          <w:szCs w:val="24"/>
        </w:rPr>
        <w:t>)</w:t>
      </w:r>
      <w:r>
        <w:rPr>
          <w:color w:val="000000"/>
          <w:sz w:val="24"/>
          <w:szCs w:val="24"/>
        </w:rPr>
        <w:t xml:space="preserve"> ISSUES</w:t>
      </w:r>
    </w:p>
    <w:p w14:paraId="4C9A8835" w14:textId="77777777"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p>
    <w:p w14:paraId="72FEC28C" w14:textId="77777777" w:rsidR="00CC4077" w:rsidRDefault="00CC4077" w:rsidP="00CC407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left="720" w:right="-270"/>
        <w:rPr>
          <w:color w:val="000000"/>
          <w:sz w:val="24"/>
          <w:szCs w:val="24"/>
        </w:rPr>
      </w:pPr>
      <w:r>
        <w:rPr>
          <w:color w:val="000000"/>
          <w:sz w:val="24"/>
          <w:szCs w:val="24"/>
        </w:rPr>
        <w:t xml:space="preserve">Town Creek does not appear on the 2026 303(d) List of Impaired Water Bodies. </w:t>
      </w:r>
    </w:p>
    <w:p w14:paraId="31C44301" w14:textId="0903D493" w:rsidR="00CC4077" w:rsidRDefault="00CC4077" w:rsidP="00CC407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left="720" w:right="-270"/>
        <w:rPr>
          <w:color w:val="000000"/>
          <w:sz w:val="24"/>
          <w:szCs w:val="24"/>
        </w:rPr>
      </w:pPr>
      <w:r>
        <w:rPr>
          <w:color w:val="000000"/>
          <w:sz w:val="24"/>
          <w:szCs w:val="24"/>
        </w:rPr>
        <w:t xml:space="preserve">The facility complies with the following applicable TMDLs: </w:t>
      </w:r>
    </w:p>
    <w:p w14:paraId="514B4BD0" w14:textId="77777777" w:rsidR="00CC4077" w:rsidRDefault="00CC4077" w:rsidP="00CC407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left="720" w:right="-270"/>
        <w:rPr>
          <w:color w:val="000000"/>
          <w:sz w:val="24"/>
          <w:szCs w:val="24"/>
        </w:rPr>
      </w:pPr>
    </w:p>
    <w:p w14:paraId="50A84B38" w14:textId="77777777" w:rsidR="00CC4077" w:rsidRDefault="00CC4077" w:rsidP="00CC4077">
      <w:pPr>
        <w:numPr>
          <w:ilvl w:val="0"/>
          <w:numId w:val="19"/>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sidRPr="000A526C">
        <w:rPr>
          <w:b/>
          <w:bCs/>
          <w:color w:val="000000"/>
          <w:sz w:val="24"/>
          <w:szCs w:val="24"/>
        </w:rPr>
        <w:t>Fecal Coliform</w:t>
      </w:r>
      <w:r>
        <w:rPr>
          <w:color w:val="000000"/>
          <w:sz w:val="24"/>
          <w:szCs w:val="24"/>
        </w:rPr>
        <w:t xml:space="preserve"> – Tangipahoa River – Pike &amp; Amite Counties – December 1999 – ID: 699121503 </w:t>
      </w:r>
    </w:p>
    <w:p w14:paraId="635A8952" w14:textId="77777777" w:rsidR="00CC4077" w:rsidRPr="000A526C" w:rsidRDefault="00CC4077" w:rsidP="00CC4077">
      <w:pPr>
        <w:numPr>
          <w:ilvl w:val="0"/>
          <w:numId w:val="19"/>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b/>
          <w:bCs/>
          <w:color w:val="000000"/>
          <w:sz w:val="24"/>
          <w:szCs w:val="24"/>
        </w:rPr>
      </w:pPr>
      <w:r w:rsidRPr="000A526C">
        <w:rPr>
          <w:b/>
          <w:bCs/>
          <w:color w:val="000000"/>
          <w:sz w:val="24"/>
          <w:szCs w:val="24"/>
        </w:rPr>
        <w:t>Organic Enrichment/Low Dissolved Oxygen &amp; Total Ammonia Nitrogen</w:t>
      </w:r>
      <w:r>
        <w:rPr>
          <w:b/>
          <w:bCs/>
          <w:color w:val="000000"/>
          <w:sz w:val="24"/>
          <w:szCs w:val="24"/>
        </w:rPr>
        <w:t xml:space="preserve"> </w:t>
      </w:r>
      <w:r>
        <w:rPr>
          <w:color w:val="000000"/>
          <w:sz w:val="24"/>
          <w:szCs w:val="24"/>
        </w:rPr>
        <w:t xml:space="preserve">– Little Tangipahoa River – Pike County – June 2004 – ID: 699121502 </w:t>
      </w:r>
    </w:p>
    <w:p w14:paraId="5F6841ED" w14:textId="5FB829FB"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left="720" w:right="-270"/>
        <w:rPr>
          <w:color w:val="000000"/>
          <w:sz w:val="24"/>
          <w:szCs w:val="24"/>
        </w:rPr>
      </w:pPr>
    </w:p>
    <w:p w14:paraId="0883C5B5" w14:textId="77777777" w:rsidR="001C7A4B" w:rsidRDefault="001C7A4B">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left="720" w:right="-270"/>
        <w:rPr>
          <w:color w:val="000000"/>
          <w:sz w:val="24"/>
          <w:szCs w:val="24"/>
        </w:rPr>
      </w:pPr>
    </w:p>
    <w:p w14:paraId="5472A0DB" w14:textId="77777777" w:rsidR="001C7A4B" w:rsidRDefault="001C7A4B">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left="720" w:right="-270"/>
        <w:rPr>
          <w:color w:val="000000"/>
          <w:sz w:val="24"/>
          <w:szCs w:val="24"/>
        </w:rPr>
      </w:pPr>
    </w:p>
    <w:p w14:paraId="10CD32E0" w14:textId="77777777" w:rsidR="001C7A4B" w:rsidRDefault="001C7A4B">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left="720" w:right="-270"/>
        <w:rPr>
          <w:color w:val="000000"/>
          <w:sz w:val="24"/>
          <w:szCs w:val="24"/>
        </w:rPr>
      </w:pPr>
    </w:p>
    <w:p w14:paraId="3DB617C9" w14:textId="77777777"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p>
    <w:p w14:paraId="0DBB4913" w14:textId="0DDFFF87" w:rsidR="00AB6395" w:rsidRDefault="00AB6395">
      <w:pPr>
        <w:numPr>
          <w:ilvl w:val="0"/>
          <w:numId w:val="14"/>
        </w:numPr>
        <w:tabs>
          <w:tab w:val="left" w:pos="-990"/>
          <w:tab w:val="left" w:pos="-720"/>
          <w:tab w:val="left" w:pos="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Pr>
          <w:sz w:val="24"/>
          <w:szCs w:val="24"/>
        </w:rPr>
        <w:lastRenderedPageBreak/>
        <w:t>TYPE OF WASTEWATER TREATMENT</w:t>
      </w:r>
    </w:p>
    <w:p w14:paraId="64EF0337" w14:textId="77777777" w:rsidR="00AB6395" w:rsidRDefault="00AB639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242D05ED" w14:textId="77777777" w:rsidR="00CC4077" w:rsidRPr="00911D0F" w:rsidRDefault="00CC4077" w:rsidP="00CC4077">
      <w:pPr>
        <w:numPr>
          <w:ilvl w:val="0"/>
          <w:numId w:val="20"/>
        </w:numPr>
        <w:tabs>
          <w:tab w:val="left" w:pos="-1080"/>
          <w:tab w:val="left" w:pos="-720"/>
          <w:tab w:val="left" w:pos="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 xml:space="preserve">Oil/Water Separator </w:t>
      </w:r>
    </w:p>
    <w:p w14:paraId="6E491B27" w14:textId="77777777" w:rsidR="00CC4077" w:rsidRDefault="00CC4077" w:rsidP="00CC4077">
      <w:pPr>
        <w:numPr>
          <w:ilvl w:val="0"/>
          <w:numId w:val="20"/>
        </w:numPr>
        <w:tabs>
          <w:tab w:val="left" w:pos="-1080"/>
          <w:tab w:val="left" w:pos="-720"/>
          <w:tab w:val="left" w:pos="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 xml:space="preserve">WW Lagoon #1 – Oil Separation and removal, solids settlement </w:t>
      </w:r>
    </w:p>
    <w:p w14:paraId="405B405A" w14:textId="483DB742" w:rsidR="00AB6395" w:rsidRPr="00CC4077" w:rsidRDefault="00CC4077" w:rsidP="00CC4077">
      <w:pPr>
        <w:numPr>
          <w:ilvl w:val="0"/>
          <w:numId w:val="20"/>
        </w:numPr>
        <w:tabs>
          <w:tab w:val="left" w:pos="-1080"/>
          <w:tab w:val="left" w:pos="-720"/>
          <w:tab w:val="left" w:pos="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 xml:space="preserve">WW Lagoon #2 – Flow Equalization and biological stabilization </w:t>
      </w:r>
    </w:p>
    <w:p w14:paraId="07C0A1B4" w14:textId="77777777" w:rsidR="00AB6395" w:rsidRDefault="00AB6395">
      <w:pPr>
        <w:tabs>
          <w:tab w:val="left" w:pos="-1080"/>
          <w:tab w:val="left" w:pos="-720"/>
          <w:tab w:val="left" w:pos="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0408242D"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EPA APPLICABLE CATEGORICAL GUIDELINES</w:t>
      </w:r>
    </w:p>
    <w:p w14:paraId="47608526" w14:textId="77777777" w:rsidR="00AB6395" w:rsidRDefault="00AB639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5CE0E27D" w14:textId="18DBF2C2" w:rsidR="00AB6395" w:rsidRDefault="00CC4077">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None.</w:t>
      </w:r>
    </w:p>
    <w:p w14:paraId="3A5DAD87" w14:textId="77777777" w:rsidR="00AB6395" w:rsidRDefault="00AB6395">
      <w:pPr>
        <w:tabs>
          <w:tab w:val="left" w:pos="-1080"/>
          <w:tab w:val="left" w:pos="-720"/>
          <w:tab w:val="left" w:pos="0"/>
          <w:tab w:val="left" w:pos="720"/>
          <w:tab w:val="left" w:pos="144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36D6DEE6" w14:textId="2F0252C0" w:rsidR="00AB6395" w:rsidRDefault="00AB639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ind w:left="360" w:hanging="360"/>
        <w:rPr>
          <w:color w:val="000000"/>
          <w:sz w:val="24"/>
          <w:szCs w:val="24"/>
        </w:rPr>
      </w:pPr>
      <w:r>
        <w:rPr>
          <w:color w:val="000000"/>
          <w:sz w:val="24"/>
          <w:szCs w:val="24"/>
        </w:rPr>
        <w:t>VII.</w:t>
      </w:r>
      <w:r>
        <w:rPr>
          <w:color w:val="000000"/>
          <w:sz w:val="24"/>
          <w:szCs w:val="24"/>
        </w:rPr>
        <w:tab/>
        <w:t xml:space="preserve">DATA FROM APPLICATION FORM </w:t>
      </w:r>
      <w:r w:rsidR="0044530D">
        <w:rPr>
          <w:color w:val="000000"/>
          <w:sz w:val="24"/>
          <w:szCs w:val="24"/>
        </w:rPr>
        <w:t>(2C)</w:t>
      </w:r>
    </w:p>
    <w:p w14:paraId="6C31E2A3" w14:textId="77777777" w:rsidR="00AB6395" w:rsidRDefault="00AB639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p>
    <w:bookmarkStart w:id="0" w:name="_MON_1842521741"/>
    <w:bookmarkEnd w:id="0"/>
    <w:p w14:paraId="1551CAE7" w14:textId="0B69D3E8" w:rsidR="00AB6395" w:rsidRDefault="00CC4077">
      <w:pPr>
        <w:tabs>
          <w:tab w:val="left" w:pos="-1080"/>
          <w:tab w:val="left" w:pos="-720"/>
          <w:tab w:val="left" w:pos="0"/>
          <w:tab w:val="left" w:pos="720"/>
          <w:tab w:val="left" w:pos="1440"/>
          <w:tab w:val="left" w:pos="2160"/>
          <w:tab w:val="left" w:pos="3420"/>
          <w:tab w:val="left" w:pos="3780"/>
          <w:tab w:val="left" w:pos="4050"/>
          <w:tab w:val="left" w:pos="5760"/>
          <w:tab w:val="left" w:pos="6480"/>
          <w:tab w:val="left" w:pos="7200"/>
          <w:tab w:val="left" w:pos="7920"/>
          <w:tab w:val="left" w:pos="8640"/>
          <w:tab w:val="left" w:pos="9360"/>
        </w:tabs>
        <w:spacing w:line="215" w:lineRule="auto"/>
        <w:rPr>
          <w:sz w:val="24"/>
          <w:szCs w:val="24"/>
        </w:rPr>
      </w:pPr>
      <w:r>
        <w:rPr>
          <w:sz w:val="24"/>
          <w:szCs w:val="24"/>
        </w:rPr>
        <w:object w:dxaOrig="8340" w:dyaOrig="4541" w14:anchorId="651901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7pt;height:227.25pt" o:ole="">
            <v:imagedata r:id="rId7" o:title=""/>
          </v:shape>
          <o:OLEObject Type="Embed" ProgID="Excel.Sheet.12" ShapeID="_x0000_i1025" DrawAspect="Content" ObjectID="_1845629558" r:id="rId8"/>
        </w:object>
      </w:r>
    </w:p>
    <w:p w14:paraId="1A3CADC6" w14:textId="77777777" w:rsidR="00CC4077" w:rsidRDefault="00CC4077">
      <w:pPr>
        <w:tabs>
          <w:tab w:val="left" w:pos="-1080"/>
          <w:tab w:val="left" w:pos="-720"/>
          <w:tab w:val="left" w:pos="0"/>
          <w:tab w:val="left" w:pos="720"/>
          <w:tab w:val="left" w:pos="1440"/>
          <w:tab w:val="left" w:pos="2160"/>
          <w:tab w:val="left" w:pos="342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p>
    <w:p w14:paraId="7DE1AD19" w14:textId="77777777" w:rsidR="00AB6395" w:rsidRDefault="00AB6395">
      <w:pPr>
        <w:pStyle w:val="Heading4"/>
      </w:pPr>
      <w:r>
        <w:t xml:space="preserve">VIII. </w:t>
      </w:r>
      <w:r>
        <w:tab/>
        <w:t xml:space="preserve">WATER QUALITY LIMITATIONS BASED ON WASTELOAD ALLOCATION </w:t>
      </w:r>
    </w:p>
    <w:p w14:paraId="55BA863A" w14:textId="77777777" w:rsidR="00AB6395" w:rsidRDefault="00AB6395">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rPr>
          <w:sz w:val="24"/>
          <w:szCs w:val="24"/>
        </w:rPr>
      </w:pPr>
    </w:p>
    <w:p w14:paraId="40222F79" w14:textId="25FFD09D" w:rsidR="00CC4077" w:rsidRDefault="00CC4077">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rPr>
          <w:sz w:val="24"/>
          <w:szCs w:val="24"/>
        </w:rPr>
      </w:pPr>
      <w:r>
        <w:rPr>
          <w:sz w:val="24"/>
          <w:szCs w:val="24"/>
        </w:rPr>
        <w:tab/>
        <w:t>None.</w:t>
      </w:r>
    </w:p>
    <w:p w14:paraId="02F64AA1" w14:textId="77777777" w:rsidR="00AB6395" w:rsidRDefault="00AB6395">
      <w:pPr>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rPr>
          <w:sz w:val="24"/>
          <w:szCs w:val="24"/>
        </w:rPr>
      </w:pPr>
    </w:p>
    <w:p w14:paraId="3D99B703" w14:textId="77777777" w:rsidR="00AB6395" w:rsidRDefault="00AB6395">
      <w:pPr>
        <w:pStyle w:val="Heading9"/>
        <w:numPr>
          <w:ilvl w:val="0"/>
          <w:numId w:val="17"/>
        </w:numPr>
      </w:pPr>
      <w:r>
        <w:t>CATEGORICAL GUIDELINE LIMITATIONS CALCULATIONS</w:t>
      </w:r>
    </w:p>
    <w:p w14:paraId="4D0ED498" w14:textId="77777777" w:rsidR="00AB6395" w:rsidRDefault="00AB6395"/>
    <w:p w14:paraId="4CFEA847" w14:textId="3D2CE3BB" w:rsidR="00AB6395" w:rsidRDefault="00CC407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4"/>
          <w:szCs w:val="24"/>
        </w:rPr>
      </w:pPr>
      <w:r>
        <w:rPr>
          <w:color w:val="000000"/>
          <w:sz w:val="24"/>
          <w:szCs w:val="24"/>
        </w:rPr>
        <w:t>Not Applicable.</w:t>
      </w:r>
    </w:p>
    <w:p w14:paraId="608A9C8F" w14:textId="77777777" w:rsidR="00AB6395" w:rsidRDefault="00AB6395">
      <w:pPr>
        <w:tabs>
          <w:tab w:val="left" w:pos="-1080"/>
          <w:tab w:val="left" w:pos="-720"/>
          <w:tab w:val="left" w:pos="0"/>
          <w:tab w:val="left" w:pos="720"/>
          <w:tab w:val="left" w:pos="1440"/>
          <w:tab w:val="left" w:pos="2160"/>
          <w:tab w:val="left" w:pos="2880"/>
          <w:tab w:val="left" w:pos="3600"/>
          <w:tab w:val="left" w:pos="4320"/>
          <w:tab w:val="left" w:pos="5040"/>
          <w:tab w:val="left" w:pos="6480"/>
          <w:tab w:val="left" w:pos="7200"/>
          <w:tab w:val="left" w:pos="8100"/>
          <w:tab w:val="left" w:pos="8640"/>
          <w:tab w:val="left" w:pos="9360"/>
        </w:tabs>
        <w:spacing w:line="227" w:lineRule="auto"/>
        <w:rPr>
          <w:sz w:val="24"/>
          <w:szCs w:val="24"/>
        </w:rPr>
      </w:pPr>
    </w:p>
    <w:p w14:paraId="40A501F3" w14:textId="77777777" w:rsidR="00AB6395" w:rsidRDefault="00AB6395">
      <w:pPr>
        <w:pStyle w:val="Heading9"/>
      </w:pPr>
      <w:r>
        <w:t>TOXICITY SCREENING</w:t>
      </w:r>
    </w:p>
    <w:p w14:paraId="1548A59D" w14:textId="77777777" w:rsidR="00AB6395" w:rsidRDefault="00AB6395"/>
    <w:p w14:paraId="1F0645D0" w14:textId="27BD19A8" w:rsidR="00AB6395" w:rsidRDefault="00CC407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4"/>
          <w:szCs w:val="24"/>
        </w:rPr>
      </w:pPr>
      <w:r>
        <w:rPr>
          <w:color w:val="000000"/>
          <w:sz w:val="24"/>
          <w:szCs w:val="24"/>
        </w:rPr>
        <w:t>Not Applicable.</w:t>
      </w:r>
    </w:p>
    <w:p w14:paraId="0D63AA27" w14:textId="77777777" w:rsidR="00CC4077" w:rsidRDefault="00CC407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4"/>
          <w:szCs w:val="24"/>
        </w:rPr>
      </w:pPr>
    </w:p>
    <w:p w14:paraId="1E8BAD06" w14:textId="77777777" w:rsidR="00CC4077" w:rsidRDefault="00CC407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4"/>
          <w:szCs w:val="24"/>
        </w:rPr>
      </w:pPr>
    </w:p>
    <w:p w14:paraId="21054AA5" w14:textId="77777777" w:rsidR="00CC4077" w:rsidRDefault="00CC407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4"/>
          <w:szCs w:val="24"/>
        </w:rPr>
      </w:pPr>
    </w:p>
    <w:p w14:paraId="1421E5B7" w14:textId="77777777" w:rsidR="00CC4077" w:rsidRDefault="00CC407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4"/>
          <w:szCs w:val="24"/>
        </w:rPr>
      </w:pPr>
    </w:p>
    <w:p w14:paraId="1C7CDF25" w14:textId="77777777" w:rsidR="00CC4077" w:rsidRDefault="00CC407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4"/>
          <w:szCs w:val="24"/>
        </w:rPr>
      </w:pPr>
    </w:p>
    <w:p w14:paraId="17C38E40" w14:textId="77777777" w:rsidR="00CC4077" w:rsidRDefault="00CC407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4"/>
          <w:szCs w:val="24"/>
        </w:rPr>
      </w:pPr>
    </w:p>
    <w:p w14:paraId="3CEB823E" w14:textId="77777777" w:rsidR="00CC4077" w:rsidRDefault="00CC407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4"/>
          <w:szCs w:val="24"/>
        </w:rPr>
      </w:pPr>
    </w:p>
    <w:p w14:paraId="6AA946C0" w14:textId="77777777" w:rsidR="00CC4077" w:rsidRDefault="00CC407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4"/>
          <w:szCs w:val="24"/>
        </w:rPr>
      </w:pPr>
    </w:p>
    <w:p w14:paraId="1E1AEA59" w14:textId="77777777" w:rsidR="00CC4077" w:rsidRDefault="00CC407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4"/>
          <w:szCs w:val="24"/>
        </w:rPr>
      </w:pPr>
    </w:p>
    <w:p w14:paraId="6DC01D7C" w14:textId="77777777" w:rsidR="00CC4077" w:rsidRDefault="00CC407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4"/>
          <w:szCs w:val="24"/>
        </w:rPr>
      </w:pPr>
    </w:p>
    <w:p w14:paraId="450DC720" w14:textId="77777777" w:rsidR="00CC4077" w:rsidRDefault="00CC407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4"/>
          <w:szCs w:val="24"/>
        </w:rPr>
      </w:pPr>
    </w:p>
    <w:p w14:paraId="6A91249C" w14:textId="77777777" w:rsidR="00CC4077" w:rsidRDefault="00CC407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4"/>
          <w:szCs w:val="24"/>
        </w:rPr>
      </w:pPr>
    </w:p>
    <w:p w14:paraId="0996B06F" w14:textId="77777777" w:rsidR="00CC4077" w:rsidRDefault="00CC4077">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4"/>
          <w:szCs w:val="24"/>
        </w:rPr>
      </w:pPr>
    </w:p>
    <w:p w14:paraId="4EB104DE" w14:textId="77777777"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hanging="720"/>
        <w:rPr>
          <w:color w:val="000000"/>
          <w:sz w:val="24"/>
          <w:szCs w:val="24"/>
        </w:rPr>
      </w:pPr>
    </w:p>
    <w:p w14:paraId="78149D59" w14:textId="77777777" w:rsidR="00AB6395" w:rsidRDefault="00AB6395">
      <w:pPr>
        <w:pStyle w:val="Heading9"/>
        <w:numPr>
          <w:ilvl w:val="0"/>
          <w:numId w:val="0"/>
        </w:numPr>
        <w:tabs>
          <w:tab w:val="left" w:pos="720"/>
        </w:tabs>
        <w:ind w:left="720" w:hanging="720"/>
      </w:pPr>
      <w:r>
        <w:t>XI.</w:t>
      </w:r>
      <w:r>
        <w:tab/>
        <w:t xml:space="preserve">PROPOSED FINAL LIMITATIONS </w:t>
      </w:r>
    </w:p>
    <w:p w14:paraId="49E56454" w14:textId="77777777" w:rsidR="00AB6395" w:rsidRDefault="00AB639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p>
    <w:p w14:paraId="0046D43E" w14:textId="77777777" w:rsidR="00AB6395" w:rsidRDefault="00AB6395">
      <w:pPr>
        <w:numPr>
          <w:ilvl w:val="0"/>
          <w:numId w:val="18"/>
        </w:numPr>
        <w:tabs>
          <w:tab w:val="clear" w:pos="360"/>
          <w:tab w:val="left" w:pos="-1080"/>
          <w:tab w:val="left" w:pos="-720"/>
          <w:tab w:val="left" w:pos="0"/>
          <w:tab w:val="left" w:pos="720"/>
          <w:tab w:val="num" w:pos="1080"/>
          <w:tab w:val="left" w:pos="2160"/>
          <w:tab w:val="left" w:pos="2880"/>
          <w:tab w:val="left" w:pos="3420"/>
          <w:tab w:val="left" w:pos="3780"/>
          <w:tab w:val="left" w:pos="4050"/>
          <w:tab w:val="left" w:pos="5760"/>
          <w:tab w:val="left" w:pos="6480"/>
          <w:tab w:val="left" w:pos="7200"/>
          <w:tab w:val="left" w:pos="7920"/>
          <w:tab w:val="left" w:pos="8640"/>
          <w:tab w:val="left" w:pos="9360"/>
        </w:tabs>
        <w:ind w:left="1080"/>
        <w:rPr>
          <w:color w:val="000000"/>
          <w:sz w:val="22"/>
          <w:szCs w:val="22"/>
        </w:rPr>
      </w:pPr>
      <w:r>
        <w:rPr>
          <w:color w:val="000000"/>
          <w:sz w:val="22"/>
          <w:szCs w:val="22"/>
        </w:rPr>
        <w:t>Average Permit Limitations</w:t>
      </w:r>
    </w:p>
    <w:p w14:paraId="38490D50" w14:textId="77777777" w:rsidR="00AB6395" w:rsidRDefault="00AB639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ind w:left="720"/>
        <w:rPr>
          <w:color w:val="000000"/>
          <w:sz w:val="22"/>
          <w:szCs w:val="22"/>
        </w:rPr>
      </w:pP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1710"/>
        <w:gridCol w:w="1170"/>
        <w:gridCol w:w="1350"/>
        <w:gridCol w:w="1440"/>
        <w:gridCol w:w="1530"/>
        <w:gridCol w:w="1080"/>
      </w:tblGrid>
      <w:tr w:rsidR="00CC4077" w:rsidRPr="001C5E63" w14:paraId="7532EF4E" w14:textId="77777777" w:rsidTr="005A2051">
        <w:tc>
          <w:tcPr>
            <w:tcW w:w="810" w:type="dxa"/>
            <w:shd w:val="clear" w:color="auto" w:fill="DEEAF6"/>
            <w:vAlign w:val="bottom"/>
          </w:tcPr>
          <w:p w14:paraId="6B01BEE7"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t>Outfall</w:t>
            </w:r>
          </w:p>
        </w:tc>
        <w:tc>
          <w:tcPr>
            <w:tcW w:w="1710" w:type="dxa"/>
            <w:shd w:val="clear" w:color="auto" w:fill="DEEAF6"/>
            <w:vAlign w:val="bottom"/>
          </w:tcPr>
          <w:p w14:paraId="3D05998E"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t>Parameter</w:t>
            </w:r>
          </w:p>
        </w:tc>
        <w:tc>
          <w:tcPr>
            <w:tcW w:w="1170" w:type="dxa"/>
            <w:shd w:val="clear" w:color="auto" w:fill="DEEAF6"/>
            <w:vAlign w:val="bottom"/>
          </w:tcPr>
          <w:p w14:paraId="1AE0BD52"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t>Categorical Limitation</w:t>
            </w:r>
          </w:p>
        </w:tc>
        <w:tc>
          <w:tcPr>
            <w:tcW w:w="1350" w:type="dxa"/>
            <w:shd w:val="clear" w:color="auto" w:fill="DEEAF6"/>
            <w:vAlign w:val="bottom"/>
          </w:tcPr>
          <w:p w14:paraId="3ACBB95F"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t>Water Quality Limitation</w:t>
            </w:r>
          </w:p>
        </w:tc>
        <w:tc>
          <w:tcPr>
            <w:tcW w:w="1440" w:type="dxa"/>
            <w:shd w:val="clear" w:color="auto" w:fill="DEEAF6"/>
            <w:vAlign w:val="bottom"/>
          </w:tcPr>
          <w:p w14:paraId="34934F66"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t>Present Permit Limitation</w:t>
            </w:r>
          </w:p>
        </w:tc>
        <w:tc>
          <w:tcPr>
            <w:tcW w:w="1530" w:type="dxa"/>
            <w:shd w:val="clear" w:color="auto" w:fill="DEEAF6"/>
            <w:vAlign w:val="bottom"/>
          </w:tcPr>
          <w:p w14:paraId="1259C663"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t>Proposed Permit Limitation</w:t>
            </w:r>
          </w:p>
        </w:tc>
        <w:tc>
          <w:tcPr>
            <w:tcW w:w="1080" w:type="dxa"/>
            <w:shd w:val="clear" w:color="auto" w:fill="DEEAF6"/>
            <w:vAlign w:val="bottom"/>
          </w:tcPr>
          <w:p w14:paraId="191C7EA3"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rPr>
                <w:vertAlign w:val="superscript"/>
              </w:rPr>
              <w:t>[1]</w:t>
            </w:r>
            <w:r w:rsidRPr="001C5E63">
              <w:t>Basis</w:t>
            </w:r>
          </w:p>
        </w:tc>
      </w:tr>
      <w:tr w:rsidR="00CC4077" w:rsidRPr="001C5E63" w14:paraId="0199006E" w14:textId="77777777" w:rsidTr="005A2051">
        <w:trPr>
          <w:trHeight w:val="278"/>
        </w:trPr>
        <w:tc>
          <w:tcPr>
            <w:tcW w:w="810" w:type="dxa"/>
            <w:vAlign w:val="center"/>
          </w:tcPr>
          <w:p w14:paraId="3E13771A"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t>001</w:t>
            </w:r>
          </w:p>
        </w:tc>
        <w:tc>
          <w:tcPr>
            <w:tcW w:w="1710" w:type="dxa"/>
            <w:vAlign w:val="center"/>
          </w:tcPr>
          <w:p w14:paraId="0BCCEC5A"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t>Flow (MGD)</w:t>
            </w:r>
          </w:p>
        </w:tc>
        <w:tc>
          <w:tcPr>
            <w:tcW w:w="1170" w:type="dxa"/>
          </w:tcPr>
          <w:p w14:paraId="4F93EC3F" w14:textId="77777777" w:rsidR="00CC4077" w:rsidRPr="001C5E63" w:rsidRDefault="00CC4077" w:rsidP="005A2051">
            <w:pPr>
              <w:jc w:val="center"/>
            </w:pPr>
            <w:r w:rsidRPr="001C5E63">
              <w:t>--</w:t>
            </w:r>
          </w:p>
        </w:tc>
        <w:tc>
          <w:tcPr>
            <w:tcW w:w="1350" w:type="dxa"/>
          </w:tcPr>
          <w:p w14:paraId="78DB0586" w14:textId="77777777" w:rsidR="00CC4077" w:rsidRPr="001C5E63" w:rsidRDefault="00CC4077" w:rsidP="005A2051">
            <w:pPr>
              <w:jc w:val="center"/>
            </w:pPr>
            <w:r w:rsidRPr="001C5E63">
              <w:t>--</w:t>
            </w:r>
          </w:p>
        </w:tc>
        <w:tc>
          <w:tcPr>
            <w:tcW w:w="1440" w:type="dxa"/>
            <w:vAlign w:val="center"/>
          </w:tcPr>
          <w:p w14:paraId="056FE151"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1C5E63">
              <w:t>Report</w:t>
            </w:r>
          </w:p>
        </w:tc>
        <w:tc>
          <w:tcPr>
            <w:tcW w:w="1530" w:type="dxa"/>
            <w:vAlign w:val="center"/>
          </w:tcPr>
          <w:p w14:paraId="302388D0"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1C5E63">
              <w:t>Report</w:t>
            </w:r>
          </w:p>
        </w:tc>
        <w:tc>
          <w:tcPr>
            <w:tcW w:w="1080" w:type="dxa"/>
          </w:tcPr>
          <w:p w14:paraId="5E4469BA" w14:textId="77777777" w:rsidR="00CC4077" w:rsidRPr="001C5E63" w:rsidRDefault="00CC4077" w:rsidP="005A2051">
            <w:r w:rsidRPr="001C5E63">
              <w:t>TJ, PPL</w:t>
            </w:r>
          </w:p>
        </w:tc>
      </w:tr>
      <w:tr w:rsidR="00CC4077" w:rsidRPr="001C5E63" w14:paraId="66D1B062" w14:textId="77777777" w:rsidTr="005A2051">
        <w:tc>
          <w:tcPr>
            <w:tcW w:w="810" w:type="dxa"/>
          </w:tcPr>
          <w:p w14:paraId="65B2391A" w14:textId="77777777" w:rsidR="00CC4077" w:rsidRPr="001C5E63" w:rsidRDefault="00CC4077" w:rsidP="005A2051">
            <w:r w:rsidRPr="001C5E63">
              <w:t>001</w:t>
            </w:r>
          </w:p>
        </w:tc>
        <w:tc>
          <w:tcPr>
            <w:tcW w:w="1710" w:type="dxa"/>
            <w:vAlign w:val="center"/>
          </w:tcPr>
          <w:p w14:paraId="01457CAE"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t>Oil and Grease</w:t>
            </w:r>
          </w:p>
        </w:tc>
        <w:tc>
          <w:tcPr>
            <w:tcW w:w="1170" w:type="dxa"/>
          </w:tcPr>
          <w:p w14:paraId="61CCE32B" w14:textId="77777777" w:rsidR="00CC4077" w:rsidRPr="001C5E63" w:rsidRDefault="00CC4077" w:rsidP="005A2051">
            <w:pPr>
              <w:jc w:val="center"/>
            </w:pPr>
            <w:r w:rsidRPr="001C5E63">
              <w:t>--</w:t>
            </w:r>
          </w:p>
        </w:tc>
        <w:tc>
          <w:tcPr>
            <w:tcW w:w="1350" w:type="dxa"/>
          </w:tcPr>
          <w:p w14:paraId="0C33DF2A" w14:textId="77777777" w:rsidR="00CC4077" w:rsidRPr="001C5E63" w:rsidRDefault="00CC4077" w:rsidP="005A2051">
            <w:pPr>
              <w:jc w:val="center"/>
            </w:pPr>
            <w:r w:rsidRPr="001C5E63">
              <w:t>--</w:t>
            </w:r>
          </w:p>
        </w:tc>
        <w:tc>
          <w:tcPr>
            <w:tcW w:w="1440" w:type="dxa"/>
            <w:vAlign w:val="center"/>
          </w:tcPr>
          <w:p w14:paraId="3D04F479"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1C5E63">
              <w:t>10 mg/L</w:t>
            </w:r>
          </w:p>
        </w:tc>
        <w:tc>
          <w:tcPr>
            <w:tcW w:w="1530" w:type="dxa"/>
            <w:vAlign w:val="center"/>
          </w:tcPr>
          <w:p w14:paraId="022391DD"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1C5E63">
              <w:t>10 mg/L</w:t>
            </w:r>
          </w:p>
        </w:tc>
        <w:tc>
          <w:tcPr>
            <w:tcW w:w="1080" w:type="dxa"/>
          </w:tcPr>
          <w:p w14:paraId="299F7ED6" w14:textId="77777777" w:rsidR="00CC4077" w:rsidRPr="001C5E63" w:rsidRDefault="00CC4077" w:rsidP="005A2051">
            <w:r w:rsidRPr="001C5E63">
              <w:t>TJ, PPL</w:t>
            </w:r>
          </w:p>
        </w:tc>
      </w:tr>
      <w:tr w:rsidR="00CC4077" w:rsidRPr="001C5E63" w14:paraId="39D2A31D" w14:textId="77777777" w:rsidTr="005A2051">
        <w:tc>
          <w:tcPr>
            <w:tcW w:w="810" w:type="dxa"/>
          </w:tcPr>
          <w:p w14:paraId="15688BE0" w14:textId="77777777" w:rsidR="00CC4077" w:rsidRPr="001C5E63" w:rsidRDefault="00CC4077" w:rsidP="005A2051">
            <w:r w:rsidRPr="001C5E63">
              <w:t>001</w:t>
            </w:r>
          </w:p>
        </w:tc>
        <w:tc>
          <w:tcPr>
            <w:tcW w:w="1710" w:type="dxa"/>
            <w:vAlign w:val="center"/>
          </w:tcPr>
          <w:p w14:paraId="66CAD5E8"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t>pH</w:t>
            </w:r>
          </w:p>
        </w:tc>
        <w:tc>
          <w:tcPr>
            <w:tcW w:w="1170" w:type="dxa"/>
          </w:tcPr>
          <w:p w14:paraId="0E7D14B4" w14:textId="77777777" w:rsidR="00CC4077" w:rsidRPr="001C5E63" w:rsidRDefault="00CC4077" w:rsidP="005A2051">
            <w:pPr>
              <w:jc w:val="center"/>
            </w:pPr>
            <w:r w:rsidRPr="001C5E63">
              <w:t>--</w:t>
            </w:r>
          </w:p>
        </w:tc>
        <w:tc>
          <w:tcPr>
            <w:tcW w:w="1350" w:type="dxa"/>
          </w:tcPr>
          <w:p w14:paraId="6F8FF4AF" w14:textId="77777777" w:rsidR="00CC4077" w:rsidRPr="001C5E63" w:rsidRDefault="00CC4077" w:rsidP="005A2051">
            <w:pPr>
              <w:jc w:val="center"/>
            </w:pPr>
            <w:r w:rsidRPr="001C5E63">
              <w:t>6.0 SU</w:t>
            </w:r>
          </w:p>
        </w:tc>
        <w:tc>
          <w:tcPr>
            <w:tcW w:w="1440" w:type="dxa"/>
            <w:vAlign w:val="center"/>
          </w:tcPr>
          <w:p w14:paraId="00AADFBB"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1C5E63">
              <w:t>6.0 SU</w:t>
            </w:r>
          </w:p>
        </w:tc>
        <w:tc>
          <w:tcPr>
            <w:tcW w:w="1530" w:type="dxa"/>
            <w:vAlign w:val="center"/>
          </w:tcPr>
          <w:p w14:paraId="3655A9AE"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1C5E63">
              <w:t>6.0 SU</w:t>
            </w:r>
          </w:p>
        </w:tc>
        <w:tc>
          <w:tcPr>
            <w:tcW w:w="1080" w:type="dxa"/>
            <w:vAlign w:val="center"/>
          </w:tcPr>
          <w:p w14:paraId="0F5B3A27"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t>MSWQS</w:t>
            </w:r>
          </w:p>
        </w:tc>
      </w:tr>
    </w:tbl>
    <w:p w14:paraId="60D1C865" w14:textId="77777777" w:rsidR="00CC4077" w:rsidRDefault="00CC4077" w:rsidP="00CC4077">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p>
    <w:p w14:paraId="780BB2AC" w14:textId="77777777" w:rsidR="00AB6395" w:rsidRDefault="00AB6395">
      <w:pPr>
        <w:tabs>
          <w:tab w:val="left" w:pos="-990"/>
          <w:tab w:val="left" w:pos="-720"/>
          <w:tab w:val="left" w:pos="0"/>
          <w:tab w:val="left" w:pos="720"/>
          <w:tab w:val="left" w:pos="1440"/>
          <w:tab w:val="left" w:pos="1620"/>
          <w:tab w:val="left" w:pos="2250"/>
          <w:tab w:val="left" w:pos="2880"/>
          <w:tab w:val="left" w:pos="3420"/>
          <w:tab w:val="left" w:pos="3780"/>
          <w:tab w:val="left" w:pos="3960"/>
          <w:tab w:val="left" w:pos="5040"/>
          <w:tab w:val="left" w:pos="5490"/>
          <w:tab w:val="left" w:pos="6480"/>
          <w:tab w:val="left" w:pos="7110"/>
          <w:tab w:val="left" w:pos="7920"/>
          <w:tab w:val="left" w:pos="8640"/>
          <w:tab w:val="left" w:pos="8820"/>
          <w:tab w:val="left" w:pos="9360"/>
        </w:tabs>
        <w:spacing w:line="214" w:lineRule="auto"/>
        <w:ind w:left="7920" w:hanging="7920"/>
        <w:rPr>
          <w:sz w:val="22"/>
          <w:szCs w:val="22"/>
        </w:rPr>
      </w:pPr>
    </w:p>
    <w:p w14:paraId="73D26D3D" w14:textId="77777777" w:rsidR="00AB6395" w:rsidRDefault="00AB6395">
      <w:pPr>
        <w:numPr>
          <w:ilvl w:val="0"/>
          <w:numId w:val="18"/>
        </w:numPr>
        <w:tabs>
          <w:tab w:val="clear" w:pos="360"/>
          <w:tab w:val="left" w:pos="-990"/>
          <w:tab w:val="left" w:pos="-720"/>
          <w:tab w:val="left" w:pos="0"/>
          <w:tab w:val="left" w:pos="720"/>
          <w:tab w:val="num" w:pos="108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left="1080" w:right="-270"/>
        <w:rPr>
          <w:color w:val="000000"/>
          <w:sz w:val="22"/>
          <w:szCs w:val="22"/>
        </w:rPr>
      </w:pPr>
      <w:r>
        <w:rPr>
          <w:color w:val="000000"/>
          <w:sz w:val="22"/>
          <w:szCs w:val="22"/>
        </w:rPr>
        <w:t>Maximum Permit Limitations</w:t>
      </w:r>
    </w:p>
    <w:p w14:paraId="6AB5A7A2" w14:textId="77777777" w:rsidR="00AB6395" w:rsidRDefault="00AB6395">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left="720" w:right="-270"/>
        <w:rPr>
          <w:color w:val="000000"/>
          <w:sz w:val="22"/>
          <w:szCs w:val="22"/>
        </w:rPr>
      </w:pP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0"/>
        <w:gridCol w:w="1710"/>
        <w:gridCol w:w="1170"/>
        <w:gridCol w:w="1350"/>
        <w:gridCol w:w="1440"/>
        <w:gridCol w:w="1530"/>
        <w:gridCol w:w="1080"/>
      </w:tblGrid>
      <w:tr w:rsidR="00CC4077" w:rsidRPr="001C5E63" w14:paraId="496147C6" w14:textId="77777777" w:rsidTr="005A2051">
        <w:tc>
          <w:tcPr>
            <w:tcW w:w="810" w:type="dxa"/>
            <w:shd w:val="clear" w:color="auto" w:fill="DEEAF6"/>
            <w:vAlign w:val="bottom"/>
          </w:tcPr>
          <w:p w14:paraId="32FF77F9"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t>Outfall</w:t>
            </w:r>
          </w:p>
        </w:tc>
        <w:tc>
          <w:tcPr>
            <w:tcW w:w="1710" w:type="dxa"/>
            <w:shd w:val="clear" w:color="auto" w:fill="DEEAF6"/>
            <w:vAlign w:val="bottom"/>
          </w:tcPr>
          <w:p w14:paraId="0DAA5723"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t>Parameter</w:t>
            </w:r>
          </w:p>
        </w:tc>
        <w:tc>
          <w:tcPr>
            <w:tcW w:w="1170" w:type="dxa"/>
            <w:shd w:val="clear" w:color="auto" w:fill="DEEAF6"/>
            <w:vAlign w:val="bottom"/>
          </w:tcPr>
          <w:p w14:paraId="5ADD9EB9"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t>Categorical Limitation</w:t>
            </w:r>
          </w:p>
        </w:tc>
        <w:tc>
          <w:tcPr>
            <w:tcW w:w="1350" w:type="dxa"/>
            <w:shd w:val="clear" w:color="auto" w:fill="DEEAF6"/>
            <w:vAlign w:val="bottom"/>
          </w:tcPr>
          <w:p w14:paraId="031F0437"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t>Water Quality Limitation</w:t>
            </w:r>
          </w:p>
        </w:tc>
        <w:tc>
          <w:tcPr>
            <w:tcW w:w="1440" w:type="dxa"/>
            <w:shd w:val="clear" w:color="auto" w:fill="DEEAF6"/>
            <w:vAlign w:val="bottom"/>
          </w:tcPr>
          <w:p w14:paraId="57F15FC3"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t>Present Permit Limitation</w:t>
            </w:r>
          </w:p>
        </w:tc>
        <w:tc>
          <w:tcPr>
            <w:tcW w:w="1530" w:type="dxa"/>
            <w:shd w:val="clear" w:color="auto" w:fill="DEEAF6"/>
            <w:vAlign w:val="bottom"/>
          </w:tcPr>
          <w:p w14:paraId="61F39501"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t>Proposed Permit Limitation</w:t>
            </w:r>
          </w:p>
        </w:tc>
        <w:tc>
          <w:tcPr>
            <w:tcW w:w="1080" w:type="dxa"/>
            <w:shd w:val="clear" w:color="auto" w:fill="DEEAF6"/>
            <w:vAlign w:val="bottom"/>
          </w:tcPr>
          <w:p w14:paraId="58A83E0C"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rPr>
                <w:vertAlign w:val="superscript"/>
              </w:rPr>
              <w:t>[1]</w:t>
            </w:r>
            <w:r w:rsidRPr="001C5E63">
              <w:t>Basis</w:t>
            </w:r>
          </w:p>
        </w:tc>
      </w:tr>
      <w:tr w:rsidR="00CC4077" w:rsidRPr="001C5E63" w14:paraId="21B7EE1A" w14:textId="77777777" w:rsidTr="005A2051">
        <w:tc>
          <w:tcPr>
            <w:tcW w:w="810" w:type="dxa"/>
          </w:tcPr>
          <w:p w14:paraId="340B429C" w14:textId="77777777" w:rsidR="00CC4077" w:rsidRPr="001C5E63" w:rsidRDefault="00CC4077" w:rsidP="005A2051">
            <w:r w:rsidRPr="001C5E63">
              <w:t>001</w:t>
            </w:r>
          </w:p>
        </w:tc>
        <w:tc>
          <w:tcPr>
            <w:tcW w:w="1710" w:type="dxa"/>
            <w:vAlign w:val="center"/>
          </w:tcPr>
          <w:p w14:paraId="2F071FAF"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t>Flow (MGD)</w:t>
            </w:r>
          </w:p>
        </w:tc>
        <w:tc>
          <w:tcPr>
            <w:tcW w:w="1170" w:type="dxa"/>
          </w:tcPr>
          <w:p w14:paraId="3F573B37" w14:textId="77777777" w:rsidR="00CC4077" w:rsidRPr="001C5E63" w:rsidRDefault="00CC4077" w:rsidP="005A2051">
            <w:pPr>
              <w:jc w:val="center"/>
            </w:pPr>
            <w:r w:rsidRPr="001C5E63">
              <w:t>--</w:t>
            </w:r>
          </w:p>
        </w:tc>
        <w:tc>
          <w:tcPr>
            <w:tcW w:w="1350" w:type="dxa"/>
          </w:tcPr>
          <w:p w14:paraId="10878121" w14:textId="77777777" w:rsidR="00CC4077" w:rsidRPr="001C5E63" w:rsidRDefault="00CC4077" w:rsidP="005A2051">
            <w:pPr>
              <w:jc w:val="center"/>
            </w:pPr>
            <w:r w:rsidRPr="001C5E63">
              <w:t>--</w:t>
            </w:r>
          </w:p>
        </w:tc>
        <w:tc>
          <w:tcPr>
            <w:tcW w:w="1440" w:type="dxa"/>
            <w:vAlign w:val="center"/>
          </w:tcPr>
          <w:p w14:paraId="397181CA"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1C5E63">
              <w:t>Report</w:t>
            </w:r>
          </w:p>
        </w:tc>
        <w:tc>
          <w:tcPr>
            <w:tcW w:w="1530" w:type="dxa"/>
            <w:vAlign w:val="center"/>
          </w:tcPr>
          <w:p w14:paraId="528D0211"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1C5E63">
              <w:t>Report</w:t>
            </w:r>
          </w:p>
        </w:tc>
        <w:tc>
          <w:tcPr>
            <w:tcW w:w="1080" w:type="dxa"/>
          </w:tcPr>
          <w:p w14:paraId="06951E4C" w14:textId="77777777" w:rsidR="00CC4077" w:rsidRPr="001C5E63" w:rsidRDefault="00CC4077" w:rsidP="005A2051">
            <w:r w:rsidRPr="001C5E63">
              <w:t>TJ, PPL</w:t>
            </w:r>
          </w:p>
        </w:tc>
      </w:tr>
      <w:tr w:rsidR="00CC4077" w:rsidRPr="001C5E63" w14:paraId="7E5DF7B1" w14:textId="77777777" w:rsidTr="005A2051">
        <w:tc>
          <w:tcPr>
            <w:tcW w:w="810" w:type="dxa"/>
          </w:tcPr>
          <w:p w14:paraId="28362088" w14:textId="77777777" w:rsidR="00CC4077" w:rsidRPr="001C5E63" w:rsidRDefault="00CC4077" w:rsidP="005A2051">
            <w:r w:rsidRPr="001C5E63">
              <w:t>001</w:t>
            </w:r>
          </w:p>
        </w:tc>
        <w:tc>
          <w:tcPr>
            <w:tcW w:w="1710" w:type="dxa"/>
            <w:vAlign w:val="center"/>
          </w:tcPr>
          <w:p w14:paraId="3F8AC704"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t>Oil and Grease</w:t>
            </w:r>
          </w:p>
        </w:tc>
        <w:tc>
          <w:tcPr>
            <w:tcW w:w="1170" w:type="dxa"/>
          </w:tcPr>
          <w:p w14:paraId="4A01B47A" w14:textId="77777777" w:rsidR="00CC4077" w:rsidRPr="001C5E63" w:rsidRDefault="00CC4077" w:rsidP="005A2051">
            <w:pPr>
              <w:jc w:val="center"/>
            </w:pPr>
            <w:r w:rsidRPr="001C5E63">
              <w:t>--</w:t>
            </w:r>
          </w:p>
        </w:tc>
        <w:tc>
          <w:tcPr>
            <w:tcW w:w="1350" w:type="dxa"/>
          </w:tcPr>
          <w:p w14:paraId="3E7585DC" w14:textId="77777777" w:rsidR="00CC4077" w:rsidRPr="001C5E63" w:rsidRDefault="00CC4077" w:rsidP="005A2051">
            <w:pPr>
              <w:jc w:val="center"/>
            </w:pPr>
            <w:r w:rsidRPr="001C5E63">
              <w:t>--</w:t>
            </w:r>
          </w:p>
        </w:tc>
        <w:tc>
          <w:tcPr>
            <w:tcW w:w="1440" w:type="dxa"/>
            <w:vAlign w:val="center"/>
          </w:tcPr>
          <w:p w14:paraId="3D9D2516"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1C5E63">
              <w:t>15 mg/L</w:t>
            </w:r>
          </w:p>
        </w:tc>
        <w:tc>
          <w:tcPr>
            <w:tcW w:w="1530" w:type="dxa"/>
            <w:vAlign w:val="center"/>
          </w:tcPr>
          <w:p w14:paraId="50A48080"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1C5E63">
              <w:t>15 mg/L</w:t>
            </w:r>
          </w:p>
        </w:tc>
        <w:tc>
          <w:tcPr>
            <w:tcW w:w="1080" w:type="dxa"/>
          </w:tcPr>
          <w:p w14:paraId="51E2A197" w14:textId="77777777" w:rsidR="00CC4077" w:rsidRPr="001C5E63" w:rsidRDefault="00CC4077" w:rsidP="005A2051">
            <w:r w:rsidRPr="001C5E63">
              <w:t>TJ, PPL</w:t>
            </w:r>
          </w:p>
        </w:tc>
      </w:tr>
      <w:tr w:rsidR="00CC4077" w:rsidRPr="001C5E63" w14:paraId="07D9E87B" w14:textId="77777777" w:rsidTr="005A2051">
        <w:tc>
          <w:tcPr>
            <w:tcW w:w="810" w:type="dxa"/>
          </w:tcPr>
          <w:p w14:paraId="75F43955" w14:textId="77777777" w:rsidR="00CC4077" w:rsidRPr="001C5E63" w:rsidRDefault="00CC4077" w:rsidP="005A2051">
            <w:r w:rsidRPr="001C5E63">
              <w:t>001</w:t>
            </w:r>
          </w:p>
        </w:tc>
        <w:tc>
          <w:tcPr>
            <w:tcW w:w="1710" w:type="dxa"/>
            <w:vAlign w:val="center"/>
          </w:tcPr>
          <w:p w14:paraId="354871C8"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t>pH</w:t>
            </w:r>
          </w:p>
        </w:tc>
        <w:tc>
          <w:tcPr>
            <w:tcW w:w="1170" w:type="dxa"/>
          </w:tcPr>
          <w:p w14:paraId="3741E1E5" w14:textId="77777777" w:rsidR="00CC4077" w:rsidRPr="001C5E63" w:rsidRDefault="00CC4077" w:rsidP="005A2051">
            <w:pPr>
              <w:jc w:val="center"/>
            </w:pPr>
            <w:r w:rsidRPr="001C5E63">
              <w:t>--</w:t>
            </w:r>
          </w:p>
        </w:tc>
        <w:tc>
          <w:tcPr>
            <w:tcW w:w="1350" w:type="dxa"/>
            <w:vAlign w:val="center"/>
          </w:tcPr>
          <w:p w14:paraId="7583D8AB" w14:textId="77777777" w:rsidR="00CC4077" w:rsidRPr="001C5E63" w:rsidRDefault="00CC4077" w:rsidP="005A2051">
            <w:pPr>
              <w:jc w:val="center"/>
            </w:pPr>
            <w:r w:rsidRPr="001C5E63">
              <w:t>9.0 SU</w:t>
            </w:r>
          </w:p>
        </w:tc>
        <w:tc>
          <w:tcPr>
            <w:tcW w:w="1440" w:type="dxa"/>
            <w:vAlign w:val="center"/>
          </w:tcPr>
          <w:p w14:paraId="5E1C0717"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1C5E63">
              <w:t>9.0 SU</w:t>
            </w:r>
          </w:p>
        </w:tc>
        <w:tc>
          <w:tcPr>
            <w:tcW w:w="1530" w:type="dxa"/>
            <w:vAlign w:val="center"/>
          </w:tcPr>
          <w:p w14:paraId="7448D7A4"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jc w:val="center"/>
            </w:pPr>
            <w:r w:rsidRPr="001C5E63">
              <w:t>9.0 SU</w:t>
            </w:r>
          </w:p>
        </w:tc>
        <w:tc>
          <w:tcPr>
            <w:tcW w:w="1080" w:type="dxa"/>
            <w:vAlign w:val="center"/>
          </w:tcPr>
          <w:p w14:paraId="2985AA10" w14:textId="77777777" w:rsidR="00CC4077" w:rsidRPr="001C5E63" w:rsidRDefault="00CC4077" w:rsidP="005A2051">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pPr>
            <w:r w:rsidRPr="001C5E63">
              <w:t>MSWQS</w:t>
            </w:r>
          </w:p>
        </w:tc>
      </w:tr>
    </w:tbl>
    <w:p w14:paraId="65C8636D" w14:textId="087F998A" w:rsidR="00CC4077" w:rsidRPr="001C5E63" w:rsidRDefault="00CC4077" w:rsidP="00CC4077">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right="-270"/>
        <w:jc w:val="both"/>
        <w:rPr>
          <w:sz w:val="24"/>
          <w:szCs w:val="24"/>
        </w:rPr>
      </w:pPr>
      <w:r>
        <w:rPr>
          <w:rFonts w:eastAsia="Times New Roman"/>
          <w:vertAlign w:val="superscript"/>
        </w:rPr>
        <w:t xml:space="preserve"> </w:t>
      </w:r>
      <w:r w:rsidRPr="001C5E63">
        <w:rPr>
          <w:rFonts w:eastAsia="Times New Roman"/>
          <w:vertAlign w:val="superscript"/>
        </w:rPr>
        <w:t>1</w:t>
      </w:r>
      <w:r w:rsidRPr="001C5E63">
        <w:rPr>
          <w:rFonts w:eastAsia="Times New Roman"/>
        </w:rPr>
        <w:t>Basis: MSWQS = Mississippi Water Quality Standards, PPL=Previous Permit Limits, TJ=Technical Judgment.</w:t>
      </w:r>
    </w:p>
    <w:p w14:paraId="539B4CA7" w14:textId="77777777" w:rsidR="00CC4077" w:rsidRDefault="00CC4077" w:rsidP="00CC4077">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right="-270"/>
        <w:rPr>
          <w:color w:val="000000"/>
          <w:sz w:val="22"/>
          <w:szCs w:val="22"/>
        </w:rPr>
      </w:pPr>
    </w:p>
    <w:p w14:paraId="2C8629E9" w14:textId="77777777" w:rsidR="00CC4077" w:rsidRDefault="00CC4077">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left="720" w:right="-270"/>
        <w:rPr>
          <w:color w:val="000000"/>
          <w:sz w:val="22"/>
          <w:szCs w:val="22"/>
        </w:rPr>
      </w:pPr>
    </w:p>
    <w:p w14:paraId="5713F306" w14:textId="77777777" w:rsidR="00AB6395" w:rsidRDefault="00AB6395">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right="-270"/>
        <w:rPr>
          <w:color w:val="000000"/>
          <w:sz w:val="22"/>
          <w:szCs w:val="22"/>
        </w:rPr>
      </w:pPr>
    </w:p>
    <w:p w14:paraId="7B30794E" w14:textId="77777777" w:rsidR="00CC4077" w:rsidRDefault="00CC4077" w:rsidP="00CC4077">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right="-270"/>
        <w:rPr>
          <w:color w:val="000000"/>
          <w:sz w:val="24"/>
          <w:szCs w:val="24"/>
        </w:rPr>
      </w:pPr>
      <w:r>
        <w:rPr>
          <w:color w:val="000000"/>
          <w:sz w:val="24"/>
          <w:szCs w:val="24"/>
        </w:rPr>
        <w:t xml:space="preserve">Flow shall be monitored monthly via instantaneous sampling; all other parameters shall be monitored monthly via grab sampling. </w:t>
      </w:r>
    </w:p>
    <w:p w14:paraId="0DAA9881" w14:textId="77777777" w:rsidR="00CC4077" w:rsidRDefault="00CC4077" w:rsidP="00CC4077">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right="-270"/>
        <w:rPr>
          <w:color w:val="000000"/>
          <w:sz w:val="24"/>
          <w:szCs w:val="24"/>
        </w:rPr>
      </w:pPr>
    </w:p>
    <w:p w14:paraId="64A94761" w14:textId="77777777" w:rsidR="00CC4077" w:rsidRPr="003B38C9" w:rsidRDefault="00CC4077" w:rsidP="00CC4077">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right="-270"/>
        <w:rPr>
          <w:color w:val="000000"/>
          <w:sz w:val="24"/>
          <w:szCs w:val="24"/>
        </w:rPr>
      </w:pPr>
      <w:r>
        <w:rPr>
          <w:color w:val="000000"/>
          <w:sz w:val="24"/>
          <w:szCs w:val="24"/>
        </w:rPr>
        <w:t xml:space="preserve">All parameters’ DMRs shall be submitted quarterly. </w:t>
      </w:r>
    </w:p>
    <w:p w14:paraId="335F1E2C" w14:textId="6594092A"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rPr>
          <w:color w:val="000000"/>
          <w:sz w:val="24"/>
          <w:szCs w:val="24"/>
        </w:rPr>
      </w:pPr>
    </w:p>
    <w:sectPr w:rsidR="00AB6395">
      <w:footerReference w:type="default" r:id="rId9"/>
      <w:type w:val="continuous"/>
      <w:pgSz w:w="12240" w:h="15840"/>
      <w:pgMar w:top="1152" w:right="1440" w:bottom="1152" w:left="1440" w:header="1440" w:footer="922"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14CE05" w14:textId="77777777" w:rsidR="00CE21CC" w:rsidRDefault="00CE21CC">
      <w:r>
        <w:separator/>
      </w:r>
    </w:p>
  </w:endnote>
  <w:endnote w:type="continuationSeparator" w:id="0">
    <w:p w14:paraId="0C334001" w14:textId="77777777" w:rsidR="00CE21CC" w:rsidRDefault="00CE2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A5C7E" w14:textId="77777777" w:rsidR="00AB6395" w:rsidRDefault="00AB6395">
    <w:pPr>
      <w:pStyle w:val="Heading8"/>
    </w:pPr>
  </w:p>
  <w:p w14:paraId="73DB07B1" w14:textId="77777777" w:rsidR="00AB6395" w:rsidRDefault="00AB6395">
    <w:pPr>
      <w:framePr w:w="5023" w:h="296" w:hRule="exact" w:wrap="notBeside" w:vAnchor="text" w:hAnchor="page" w:x="5761" w:y="47"/>
      <w:jc w:val="right"/>
      <w:rPr>
        <w:sz w:val="24"/>
        <w:szCs w:val="24"/>
      </w:rPr>
    </w:pPr>
    <w:r>
      <w:rPr>
        <w:sz w:val="24"/>
        <w:szCs w:val="24"/>
      </w:rPr>
      <w:fldChar w:fldCharType="begin"/>
    </w:r>
    <w:r>
      <w:rPr>
        <w:sz w:val="24"/>
        <w:szCs w:val="24"/>
      </w:rPr>
      <w:instrText xml:space="preserve">PAGE </w:instrText>
    </w:r>
    <w:r>
      <w:rPr>
        <w:sz w:val="24"/>
        <w:szCs w:val="24"/>
      </w:rPr>
      <w:fldChar w:fldCharType="separate"/>
    </w:r>
    <w:r w:rsidR="00E34166">
      <w:rPr>
        <w:noProof/>
        <w:sz w:val="24"/>
        <w:szCs w:val="24"/>
      </w:rPr>
      <w:t>4</w:t>
    </w:r>
    <w:r>
      <w:rPr>
        <w:sz w:val="24"/>
        <w:szCs w:val="24"/>
      </w:rPr>
      <w:fldChar w:fldCharType="end"/>
    </w:r>
  </w:p>
  <w:p w14:paraId="34C2FACD" w14:textId="77777777" w:rsidR="00AB6395" w:rsidRDefault="00AB6395">
    <w:pPr>
      <w:rPr>
        <w:sz w:val="24"/>
        <w:szCs w:val="24"/>
      </w:rPr>
    </w:pPr>
    <w:r>
      <w:t>9407 PER20260001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C244C" w14:textId="77777777" w:rsidR="00CE21CC" w:rsidRDefault="00CE21CC">
      <w:r>
        <w:separator/>
      </w:r>
    </w:p>
  </w:footnote>
  <w:footnote w:type="continuationSeparator" w:id="0">
    <w:p w14:paraId="5C3DB9BA" w14:textId="77777777" w:rsidR="00CE21CC" w:rsidRDefault="00CE21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upperRoman"/>
      <w:lvlText w:val="%1."/>
      <w:lvlJc w:val="left"/>
      <w:pPr>
        <w:tabs>
          <w:tab w:val="num" w:pos="720"/>
        </w:tabs>
        <w:ind w:left="2880" w:hanging="2880"/>
      </w:pPr>
      <w:rPr>
        <w:rFonts w:ascii="Times New Roman" w:hAnsi="Times New Roman" w:cs="Times New Roman"/>
        <w:b/>
        <w:bCs/>
        <w:sz w:val="24"/>
        <w:szCs w:val="24"/>
      </w:rPr>
    </w:lvl>
    <w:lvl w:ilvl="1">
      <w:start w:val="1"/>
      <w:numFmt w:val="upperRoman"/>
      <w:lvlText w:val="%2"/>
      <w:lvlJc w:val="left"/>
      <w:rPr>
        <w:rFonts w:cs="Times New Roman"/>
      </w:rPr>
    </w:lvl>
    <w:lvl w:ilvl="2">
      <w:start w:val="1"/>
      <w:numFmt w:val="upperRoman"/>
      <w:lvlText w:val="%3"/>
      <w:lvlJc w:val="left"/>
      <w:rPr>
        <w:rFonts w:cs="Times New Roman"/>
      </w:rPr>
    </w:lvl>
    <w:lvl w:ilvl="3">
      <w:start w:val="1"/>
      <w:numFmt w:val="upperRoman"/>
      <w:lvlText w:val="%4"/>
      <w:lvlJc w:val="left"/>
      <w:rPr>
        <w:rFonts w:cs="Times New Roman"/>
      </w:rPr>
    </w:lvl>
    <w:lvl w:ilvl="4">
      <w:start w:val="1"/>
      <w:numFmt w:val="upperRoman"/>
      <w:lvlText w:val="%5"/>
      <w:lvlJc w:val="left"/>
      <w:rPr>
        <w:rFonts w:cs="Times New Roman"/>
      </w:rPr>
    </w:lvl>
    <w:lvl w:ilvl="5">
      <w:start w:val="1"/>
      <w:numFmt w:val="upperRoman"/>
      <w:lvlText w:val="%6"/>
      <w:lvlJc w:val="left"/>
      <w:rPr>
        <w:rFonts w:cs="Times New Roman"/>
      </w:rPr>
    </w:lvl>
    <w:lvl w:ilvl="6">
      <w:start w:val="1"/>
      <w:numFmt w:val="upperRoman"/>
      <w:lvlText w:val="%7"/>
      <w:lvlJc w:val="left"/>
      <w:rPr>
        <w:rFonts w:cs="Times New Roman"/>
      </w:rPr>
    </w:lvl>
    <w:lvl w:ilvl="7">
      <w:start w:val="1"/>
      <w:numFmt w:val="upperRoman"/>
      <w:lvlText w:val="%8"/>
      <w:lvlJc w:val="left"/>
      <w:rPr>
        <w:rFonts w:cs="Times New Roman"/>
      </w:rPr>
    </w:lvl>
    <w:lvl w:ilvl="8">
      <w:numFmt w:val="decimal"/>
      <w:lvlText w:val=""/>
      <w:lvlJc w:val="left"/>
      <w:rPr>
        <w:rFonts w:cs="Times New Roman"/>
      </w:rPr>
    </w:lvl>
  </w:abstractNum>
  <w:abstractNum w:abstractNumId="1" w15:restartNumberingAfterBreak="0">
    <w:nsid w:val="00000002"/>
    <w:multiLevelType w:val="multilevel"/>
    <w:tmpl w:val="FFFFFFFF"/>
    <w:lvl w:ilvl="0">
      <w:start w:val="1"/>
      <w:numFmt w:val="decimal"/>
      <w:lvlText w:val="%1"/>
      <w:lvlJc w:val="left"/>
      <w:rPr>
        <w:rFonts w:cs="Times New Roman"/>
      </w:rPr>
    </w:lvl>
    <w:lvl w:ilvl="1">
      <w:start w:val="1"/>
      <w:numFmt w:val="upperLetter"/>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2" w15:restartNumberingAfterBreak="0">
    <w:nsid w:val="00000003"/>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3" w15:restartNumberingAfterBreak="0">
    <w:nsid w:val="00000004"/>
    <w:multiLevelType w:val="multilevel"/>
    <w:tmpl w:val="FFFFFFFF"/>
    <w:lvl w:ilvl="0">
      <w:start w:val="1"/>
      <w:numFmt w:val="decimal"/>
      <w:lvlText w:val="%1"/>
      <w:lvlJc w:val="left"/>
      <w:rPr>
        <w:rFonts w:cs="Times New Roman"/>
      </w:rPr>
    </w:lvl>
    <w:lvl w:ilvl="1">
      <w:start w:val="1"/>
      <w:numFmt w:val="upperLetter"/>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4" w15:restartNumberingAfterBreak="0">
    <w:nsid w:val="00000005"/>
    <w:multiLevelType w:val="multilevel"/>
    <w:tmpl w:val="FFFFFFFF"/>
    <w:lvl w:ilvl="0">
      <w:start w:val="1"/>
      <w:numFmt w:val="upperRoman"/>
      <w:pStyle w:val="Level1"/>
      <w:lvlText w:val="%1."/>
      <w:lvlJc w:val="left"/>
      <w:pPr>
        <w:tabs>
          <w:tab w:val="num" w:pos="720"/>
        </w:tabs>
        <w:ind w:left="720" w:hanging="720"/>
      </w:pPr>
      <w:rPr>
        <w:rFonts w:cs="Times New Roman"/>
      </w:rPr>
    </w:lvl>
    <w:lvl w:ilvl="1">
      <w:start w:val="1"/>
      <w:numFmt w:val="upperLetter"/>
      <w:lvlText w:val="%2"/>
      <w:lvlJc w:val="left"/>
      <w:rPr>
        <w:rFonts w:cs="Times New Roman"/>
      </w:rPr>
    </w:lvl>
    <w:lvl w:ilvl="2">
      <w:start w:val="1"/>
      <w:numFmt w:val="upperRoman"/>
      <w:lvlText w:val="%3"/>
      <w:lvlJc w:val="left"/>
      <w:rPr>
        <w:rFonts w:cs="Times New Roman"/>
      </w:rPr>
    </w:lvl>
    <w:lvl w:ilvl="3">
      <w:start w:val="1"/>
      <w:numFmt w:val="upperRoman"/>
      <w:lvlText w:val="%4"/>
      <w:lvlJc w:val="left"/>
      <w:rPr>
        <w:rFonts w:cs="Times New Roman"/>
      </w:rPr>
    </w:lvl>
    <w:lvl w:ilvl="4">
      <w:start w:val="1"/>
      <w:numFmt w:val="upperRoman"/>
      <w:lvlText w:val="%5"/>
      <w:lvlJc w:val="left"/>
      <w:rPr>
        <w:rFonts w:cs="Times New Roman"/>
      </w:rPr>
    </w:lvl>
    <w:lvl w:ilvl="5">
      <w:start w:val="1"/>
      <w:numFmt w:val="upperRoman"/>
      <w:lvlText w:val="%6"/>
      <w:lvlJc w:val="left"/>
      <w:rPr>
        <w:rFonts w:cs="Times New Roman"/>
      </w:rPr>
    </w:lvl>
    <w:lvl w:ilvl="6">
      <w:start w:val="1"/>
      <w:numFmt w:val="upperRoman"/>
      <w:lvlText w:val="%7"/>
      <w:lvlJc w:val="left"/>
      <w:rPr>
        <w:rFonts w:cs="Times New Roman"/>
      </w:rPr>
    </w:lvl>
    <w:lvl w:ilvl="7">
      <w:start w:val="1"/>
      <w:numFmt w:val="upperRoman"/>
      <w:lvlText w:val="%8"/>
      <w:lvlJc w:val="left"/>
      <w:rPr>
        <w:rFonts w:cs="Times New Roman"/>
      </w:rPr>
    </w:lvl>
    <w:lvl w:ilvl="8">
      <w:numFmt w:val="decimal"/>
      <w:lvlText w:val=""/>
      <w:lvlJc w:val="left"/>
      <w:rPr>
        <w:rFonts w:cs="Times New Roman"/>
      </w:rPr>
    </w:lvl>
  </w:abstractNum>
  <w:abstractNum w:abstractNumId="5" w15:restartNumberingAfterBreak="0">
    <w:nsid w:val="00000006"/>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6" w15:restartNumberingAfterBreak="0">
    <w:nsid w:val="00000007"/>
    <w:multiLevelType w:val="multilevel"/>
    <w:tmpl w:val="FFFFFFFF"/>
    <w:lvl w:ilvl="0">
      <w:start w:val="1"/>
      <w:numFmt w:val="upperLetter"/>
      <w:lvlText w:val="%1"/>
      <w:lvlJc w:val="left"/>
      <w:rPr>
        <w:rFonts w:cs="Times New Roman"/>
      </w:rPr>
    </w:lvl>
    <w:lvl w:ilvl="1">
      <w:start w:val="1"/>
      <w:numFmt w:val="upperLetter"/>
      <w:lvlText w:val="%2"/>
      <w:lvlJc w:val="left"/>
      <w:rPr>
        <w:rFonts w:cs="Times New Roman"/>
      </w:rPr>
    </w:lvl>
    <w:lvl w:ilvl="2">
      <w:start w:val="1"/>
      <w:numFmt w:val="decimal"/>
      <w:pStyle w:val="Level3"/>
      <w:lvlText w:val="%3."/>
      <w:lvlJc w:val="left"/>
      <w:pPr>
        <w:tabs>
          <w:tab w:val="num" w:pos="2160"/>
        </w:tabs>
        <w:ind w:left="2160" w:hanging="720"/>
      </w:pPr>
      <w:rPr>
        <w:rFonts w:cs="Times New Roman"/>
        <w:color w:val="000000"/>
      </w:rPr>
    </w:lvl>
    <w:lvl w:ilvl="3">
      <w:start w:val="1"/>
      <w:numFmt w:val="upperLetter"/>
      <w:lvlText w:val="%4"/>
      <w:lvlJc w:val="left"/>
      <w:rPr>
        <w:rFonts w:cs="Times New Roman"/>
      </w:rPr>
    </w:lvl>
    <w:lvl w:ilvl="4">
      <w:start w:val="1"/>
      <w:numFmt w:val="upperLetter"/>
      <w:lvlText w:val="%5"/>
      <w:lvlJc w:val="left"/>
      <w:rPr>
        <w:rFonts w:cs="Times New Roman"/>
      </w:rPr>
    </w:lvl>
    <w:lvl w:ilvl="5">
      <w:start w:val="1"/>
      <w:numFmt w:val="upperLetter"/>
      <w:lvlText w:val="%6"/>
      <w:lvlJc w:val="left"/>
      <w:rPr>
        <w:rFonts w:cs="Times New Roman"/>
      </w:rPr>
    </w:lvl>
    <w:lvl w:ilvl="6">
      <w:start w:val="1"/>
      <w:numFmt w:val="upperLetter"/>
      <w:lvlText w:val="%7"/>
      <w:lvlJc w:val="left"/>
      <w:rPr>
        <w:rFonts w:cs="Times New Roman"/>
      </w:rPr>
    </w:lvl>
    <w:lvl w:ilvl="7">
      <w:start w:val="1"/>
      <w:numFmt w:val="upperLetter"/>
      <w:lvlText w:val="%8"/>
      <w:lvlJc w:val="left"/>
      <w:rPr>
        <w:rFonts w:cs="Times New Roman"/>
      </w:rPr>
    </w:lvl>
    <w:lvl w:ilvl="8">
      <w:numFmt w:val="decimal"/>
      <w:lvlText w:val=""/>
      <w:lvlJc w:val="left"/>
      <w:rPr>
        <w:rFonts w:cs="Times New Roman"/>
      </w:rPr>
    </w:lvl>
  </w:abstractNum>
  <w:abstractNum w:abstractNumId="7" w15:restartNumberingAfterBreak="0">
    <w:nsid w:val="00000008"/>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8" w15:restartNumberingAfterBreak="0">
    <w:nsid w:val="00000009"/>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9" w15:restartNumberingAfterBreak="0">
    <w:nsid w:val="0000000A"/>
    <w:multiLevelType w:val="multilevel"/>
    <w:tmpl w:val="FFFFFFFF"/>
    <w:lvl w:ilvl="0">
      <w:start w:val="1"/>
      <w:numFmt w:val="upperLetter"/>
      <w:lvlText w:val="%1"/>
      <w:lvlJc w:val="left"/>
      <w:rPr>
        <w:rFonts w:cs="Times New Roman"/>
      </w:rPr>
    </w:lvl>
    <w:lvl w:ilvl="1">
      <w:start w:val="1"/>
      <w:numFmt w:val="decimal"/>
      <w:lvlText w:val="%2"/>
      <w:lvlJc w:val="left"/>
      <w:rPr>
        <w:rFonts w:cs="Times New Roman"/>
      </w:rPr>
    </w:lvl>
    <w:lvl w:ilvl="2">
      <w:start w:val="1"/>
      <w:numFmt w:val="lowerLetter"/>
      <w:lvlText w:val="%3"/>
      <w:lvlJc w:val="left"/>
      <w:rPr>
        <w:rFonts w:cs="Times New Roman"/>
      </w:rPr>
    </w:lvl>
    <w:lvl w:ilvl="3">
      <w:start w:val="1"/>
      <w:numFmt w:val="upperLetter"/>
      <w:lvlText w:val="%4"/>
      <w:lvlJc w:val="left"/>
      <w:rPr>
        <w:rFonts w:cs="Times New Roman"/>
      </w:rPr>
    </w:lvl>
    <w:lvl w:ilvl="4">
      <w:start w:val="1"/>
      <w:numFmt w:val="upperLetter"/>
      <w:lvlText w:val="%5"/>
      <w:lvlJc w:val="left"/>
      <w:rPr>
        <w:rFonts w:cs="Times New Roman"/>
      </w:rPr>
    </w:lvl>
    <w:lvl w:ilvl="5">
      <w:start w:val="1"/>
      <w:numFmt w:val="upperLetter"/>
      <w:lvlText w:val="%6"/>
      <w:lvlJc w:val="left"/>
      <w:rPr>
        <w:rFonts w:cs="Times New Roman"/>
      </w:rPr>
    </w:lvl>
    <w:lvl w:ilvl="6">
      <w:start w:val="1"/>
      <w:numFmt w:val="upperLetter"/>
      <w:lvlText w:val="%7"/>
      <w:lvlJc w:val="left"/>
      <w:rPr>
        <w:rFonts w:cs="Times New Roman"/>
      </w:rPr>
    </w:lvl>
    <w:lvl w:ilvl="7">
      <w:start w:val="1"/>
      <w:numFmt w:val="upperLetter"/>
      <w:lvlText w:val="%8"/>
      <w:lvlJc w:val="left"/>
      <w:rPr>
        <w:rFonts w:cs="Times New Roman"/>
      </w:rPr>
    </w:lvl>
    <w:lvl w:ilvl="8">
      <w:numFmt w:val="decimal"/>
      <w:lvlText w:val=""/>
      <w:lvlJc w:val="left"/>
      <w:rPr>
        <w:rFonts w:cs="Times New Roman"/>
      </w:rPr>
    </w:lvl>
  </w:abstractNum>
  <w:abstractNum w:abstractNumId="10" w15:restartNumberingAfterBreak="0">
    <w:nsid w:val="10B05923"/>
    <w:multiLevelType w:val="singleLevel"/>
    <w:tmpl w:val="FFFFFFFF"/>
    <w:lvl w:ilvl="0">
      <w:start w:val="1"/>
      <w:numFmt w:val="decimal"/>
      <w:lvlText w:val="%1."/>
      <w:lvlJc w:val="left"/>
      <w:pPr>
        <w:tabs>
          <w:tab w:val="num" w:pos="1800"/>
        </w:tabs>
        <w:ind w:left="1800" w:hanging="360"/>
      </w:pPr>
      <w:rPr>
        <w:rFonts w:cs="Times New Roman" w:hint="default"/>
      </w:rPr>
    </w:lvl>
  </w:abstractNum>
  <w:abstractNum w:abstractNumId="11" w15:restartNumberingAfterBreak="0">
    <w:nsid w:val="1B2F0319"/>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2" w15:restartNumberingAfterBreak="0">
    <w:nsid w:val="23CE46C4"/>
    <w:multiLevelType w:val="singleLevel"/>
    <w:tmpl w:val="FFFFFFFF"/>
    <w:lvl w:ilvl="0">
      <w:start w:val="1"/>
      <w:numFmt w:val="upperRoman"/>
      <w:pStyle w:val="Heading9"/>
      <w:lvlText w:val="%1."/>
      <w:lvlJc w:val="left"/>
      <w:pPr>
        <w:tabs>
          <w:tab w:val="num" w:pos="720"/>
        </w:tabs>
        <w:ind w:left="720" w:hanging="720"/>
      </w:pPr>
      <w:rPr>
        <w:rFonts w:cs="Times New Roman" w:hint="default"/>
      </w:rPr>
    </w:lvl>
  </w:abstractNum>
  <w:abstractNum w:abstractNumId="13" w15:restartNumberingAfterBreak="0">
    <w:nsid w:val="2AA82AD3"/>
    <w:multiLevelType w:val="hybridMultilevel"/>
    <w:tmpl w:val="4FA6EC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C8F1339"/>
    <w:multiLevelType w:val="multilevel"/>
    <w:tmpl w:val="FFFFFFFF"/>
    <w:lvl w:ilvl="0">
      <w:start w:val="6"/>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5" w15:restartNumberingAfterBreak="0">
    <w:nsid w:val="2D0D1679"/>
    <w:multiLevelType w:val="multilevel"/>
    <w:tmpl w:val="FFFFFFFF"/>
    <w:lvl w:ilvl="0">
      <w:start w:val="1"/>
      <w:numFmt w:val="upperRoman"/>
      <w:suff w:val="nothing"/>
      <w:lvlText w:val="Part %1. "/>
      <w:lvlJc w:val="left"/>
      <w:rPr>
        <w:rFonts w:ascii="Times New Roman" w:hAnsi="Times New Roman" w:cs="Times New Roman" w:hint="default"/>
        <w:b/>
        <w:bCs/>
        <w:i w:val="0"/>
        <w:iCs w:val="0"/>
        <w:sz w:val="24"/>
        <w:szCs w:val="24"/>
      </w:rPr>
    </w:lvl>
    <w:lvl w:ilvl="1">
      <w:start w:val="1"/>
      <w:numFmt w:val="upperLetter"/>
      <w:lvlText w:val="%2."/>
      <w:lvlJc w:val="left"/>
      <w:pPr>
        <w:tabs>
          <w:tab w:val="num" w:pos="720"/>
        </w:tabs>
        <w:ind w:left="720" w:hanging="720"/>
      </w:pPr>
      <w:rPr>
        <w:rFonts w:cs="Times New Roman"/>
        <w:b/>
        <w:bCs/>
        <w:i w:val="0"/>
        <w:iCs w:val="0"/>
      </w:rPr>
    </w:lvl>
    <w:lvl w:ilvl="2">
      <w:start w:val="1"/>
      <w:numFmt w:val="decimal"/>
      <w:pStyle w:val="Definitions"/>
      <w:lvlText w:val="%3."/>
      <w:lvlJc w:val="left"/>
      <w:pPr>
        <w:tabs>
          <w:tab w:val="num" w:pos="1080"/>
        </w:tabs>
        <w:ind w:left="1080" w:hanging="720"/>
      </w:pPr>
      <w:rPr>
        <w:rFonts w:cs="Times New Roman" w:hint="default"/>
      </w:rPr>
    </w:lvl>
    <w:lvl w:ilvl="3">
      <w:start w:val="1"/>
      <w:numFmt w:val="lowerLetter"/>
      <w:lvlText w:val="%4)"/>
      <w:lvlJc w:val="left"/>
      <w:pPr>
        <w:tabs>
          <w:tab w:val="num" w:pos="1512"/>
        </w:tabs>
        <w:ind w:left="1512" w:hanging="432"/>
      </w:pPr>
      <w:rPr>
        <w:rFonts w:cs="Times New Roman" w:hint="default"/>
      </w:rPr>
    </w:lvl>
    <w:lvl w:ilvl="4">
      <w:start w:val="1"/>
      <w:numFmt w:val="decimal"/>
      <w:lvlText w:val="(%5)"/>
      <w:lvlJc w:val="left"/>
      <w:pPr>
        <w:tabs>
          <w:tab w:val="num" w:pos="2232"/>
        </w:tabs>
        <w:ind w:left="2232" w:hanging="792"/>
      </w:pPr>
      <w:rPr>
        <w:rFonts w:cs="Times New Roman" w:hint="default"/>
      </w:rPr>
    </w:lvl>
    <w:lvl w:ilvl="5">
      <w:start w:val="1"/>
      <w:numFmt w:val="lowerRoman"/>
      <w:lvlText w:val="%6."/>
      <w:lvlJc w:val="left"/>
      <w:pPr>
        <w:tabs>
          <w:tab w:val="num" w:pos="3024"/>
        </w:tabs>
        <w:ind w:left="2736" w:hanging="432"/>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 w15:restartNumberingAfterBreak="0">
    <w:nsid w:val="34E61B5F"/>
    <w:multiLevelType w:val="singleLevel"/>
    <w:tmpl w:val="FFFFFFFF"/>
    <w:lvl w:ilvl="0">
      <w:start w:val="11"/>
      <w:numFmt w:val="upperRoman"/>
      <w:lvlText w:val="%1."/>
      <w:lvlJc w:val="left"/>
      <w:pPr>
        <w:tabs>
          <w:tab w:val="num" w:pos="720"/>
        </w:tabs>
        <w:ind w:left="720" w:hanging="720"/>
      </w:pPr>
      <w:rPr>
        <w:rFonts w:cs="Times New Roman" w:hint="default"/>
      </w:rPr>
    </w:lvl>
  </w:abstractNum>
  <w:abstractNum w:abstractNumId="17" w15:restartNumberingAfterBreak="0">
    <w:nsid w:val="414F3CF8"/>
    <w:multiLevelType w:val="singleLevel"/>
    <w:tmpl w:val="FFFFFFFF"/>
    <w:lvl w:ilvl="0">
      <w:start w:val="1"/>
      <w:numFmt w:val="upperRoman"/>
      <w:lvlText w:val="%1."/>
      <w:lvlJc w:val="left"/>
      <w:pPr>
        <w:tabs>
          <w:tab w:val="num" w:pos="720"/>
        </w:tabs>
        <w:ind w:left="720" w:hanging="720"/>
      </w:pPr>
      <w:rPr>
        <w:rFonts w:cs="Times New Roman" w:hint="default"/>
      </w:rPr>
    </w:lvl>
  </w:abstractNum>
  <w:abstractNum w:abstractNumId="18" w15:restartNumberingAfterBreak="0">
    <w:nsid w:val="4695057A"/>
    <w:multiLevelType w:val="multilevel"/>
    <w:tmpl w:val="FFFFFFFF"/>
    <w:lvl w:ilvl="0">
      <w:start w:val="5"/>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48331A92"/>
    <w:multiLevelType w:val="multilevel"/>
    <w:tmpl w:val="FFFFFFFF"/>
    <w:lvl w:ilvl="0">
      <w:start w:val="10"/>
      <w:numFmt w:val="upperRoman"/>
      <w:lvlText w:val="%1."/>
      <w:lvlJc w:val="left"/>
      <w:pPr>
        <w:tabs>
          <w:tab w:val="num" w:pos="720"/>
        </w:tabs>
        <w:ind w:left="72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15:restartNumberingAfterBreak="0">
    <w:nsid w:val="4ECA6F8D"/>
    <w:multiLevelType w:val="singleLevel"/>
    <w:tmpl w:val="FFFFFFFF"/>
    <w:lvl w:ilvl="0">
      <w:start w:val="6"/>
      <w:numFmt w:val="bullet"/>
      <w:lvlText w:val=""/>
      <w:lvlJc w:val="left"/>
      <w:pPr>
        <w:tabs>
          <w:tab w:val="num" w:pos="360"/>
        </w:tabs>
        <w:ind w:left="360" w:hanging="360"/>
      </w:pPr>
      <w:rPr>
        <w:rFonts w:ascii="Symbol" w:hAnsi="Symbol" w:hint="default"/>
      </w:rPr>
    </w:lvl>
  </w:abstractNum>
  <w:abstractNum w:abstractNumId="21" w15:restartNumberingAfterBreak="0">
    <w:nsid w:val="5F2C53C4"/>
    <w:multiLevelType w:val="hybridMultilevel"/>
    <w:tmpl w:val="7F148E0E"/>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2" w15:restartNumberingAfterBreak="0">
    <w:nsid w:val="63FC03D5"/>
    <w:multiLevelType w:val="singleLevel"/>
    <w:tmpl w:val="FFFFFFFF"/>
    <w:lvl w:ilvl="0">
      <w:start w:val="1"/>
      <w:numFmt w:val="upperRoman"/>
      <w:lvlText w:val="%1."/>
      <w:lvlJc w:val="left"/>
      <w:pPr>
        <w:tabs>
          <w:tab w:val="num" w:pos="720"/>
        </w:tabs>
        <w:ind w:left="720" w:hanging="720"/>
      </w:pPr>
      <w:rPr>
        <w:rFonts w:cs="Times New Roman" w:hint="default"/>
      </w:rPr>
    </w:lvl>
  </w:abstractNum>
  <w:abstractNum w:abstractNumId="23" w15:restartNumberingAfterBreak="0">
    <w:nsid w:val="6730770D"/>
    <w:multiLevelType w:val="multilevel"/>
    <w:tmpl w:val="FFFFFFFF"/>
    <w:lvl w:ilvl="0">
      <w:start w:val="5"/>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4" w15:restartNumberingAfterBreak="0">
    <w:nsid w:val="6BCE0623"/>
    <w:multiLevelType w:val="singleLevel"/>
    <w:tmpl w:val="FFFFFFFF"/>
    <w:lvl w:ilvl="0">
      <w:start w:val="1"/>
      <w:numFmt w:val="upperLetter"/>
      <w:lvlText w:val="%1."/>
      <w:lvlJc w:val="left"/>
      <w:pPr>
        <w:tabs>
          <w:tab w:val="num" w:pos="1440"/>
        </w:tabs>
        <w:ind w:left="1440" w:hanging="720"/>
      </w:pPr>
      <w:rPr>
        <w:rFonts w:cs="Times New Roman" w:hint="default"/>
      </w:rPr>
    </w:lvl>
  </w:abstractNum>
  <w:num w:numId="1" w16cid:durableId="350884941">
    <w:abstractNumId w:val="0"/>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 w16cid:durableId="1917856211">
    <w:abstractNumId w:val="4"/>
    <w:lvlOverride w:ilvl="0">
      <w:startOverride w:val="5"/>
      <w:lvl w:ilvl="0">
        <w:start w:val="5"/>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3" w16cid:durableId="1261110767">
    <w:abstractNumId w:val="6"/>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pStyle w:val="Level3"/>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4" w16cid:durableId="1334643010">
    <w:abstractNumId w:val="14"/>
  </w:num>
  <w:num w:numId="5" w16cid:durableId="1598321373">
    <w:abstractNumId w:val="23"/>
  </w:num>
  <w:num w:numId="6" w16cid:durableId="1637179250">
    <w:abstractNumId w:val="18"/>
  </w:num>
  <w:num w:numId="7" w16cid:durableId="1713654855">
    <w:abstractNumId w:val="6"/>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pStyle w:val="Level3"/>
        <w:lvlText w:val="%3."/>
        <w:lvlJc w:val="left"/>
        <w:rPr>
          <w:rFonts w:cs="Times New Roman"/>
        </w:rPr>
      </w:lvl>
    </w:lvlOverride>
  </w:num>
  <w:num w:numId="8" w16cid:durableId="248274335">
    <w:abstractNumId w:val="15"/>
  </w:num>
  <w:num w:numId="9" w16cid:durableId="1779134843">
    <w:abstractNumId w:val="20"/>
  </w:num>
  <w:num w:numId="10" w16cid:durableId="1234045677">
    <w:abstractNumId w:val="17"/>
  </w:num>
  <w:num w:numId="11" w16cid:durableId="1705402196">
    <w:abstractNumId w:val="16"/>
  </w:num>
  <w:num w:numId="12" w16cid:durableId="1682589504">
    <w:abstractNumId w:val="19"/>
  </w:num>
  <w:num w:numId="13" w16cid:durableId="317926632">
    <w:abstractNumId w:val="22"/>
  </w:num>
  <w:num w:numId="14" w16cid:durableId="2137864729">
    <w:abstractNumId w:val="12"/>
  </w:num>
  <w:num w:numId="15" w16cid:durableId="27878719">
    <w:abstractNumId w:val="10"/>
  </w:num>
  <w:num w:numId="16" w16cid:durableId="1660645878">
    <w:abstractNumId w:val="24"/>
  </w:num>
  <w:num w:numId="17" w16cid:durableId="742027687">
    <w:abstractNumId w:val="12"/>
    <w:lvlOverride w:ilvl="0">
      <w:startOverride w:val="9"/>
    </w:lvlOverride>
  </w:num>
  <w:num w:numId="18" w16cid:durableId="1656296516">
    <w:abstractNumId w:val="11"/>
  </w:num>
  <w:num w:numId="19" w16cid:durableId="116067917">
    <w:abstractNumId w:val="21"/>
  </w:num>
  <w:num w:numId="20" w16cid:durableId="1305657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166"/>
    <w:rsid w:val="00040771"/>
    <w:rsid w:val="00070718"/>
    <w:rsid w:val="000C1821"/>
    <w:rsid w:val="001C7A4B"/>
    <w:rsid w:val="001F4975"/>
    <w:rsid w:val="0044530D"/>
    <w:rsid w:val="004F3A36"/>
    <w:rsid w:val="0054105F"/>
    <w:rsid w:val="005F2E09"/>
    <w:rsid w:val="0080662A"/>
    <w:rsid w:val="00AB6395"/>
    <w:rsid w:val="00CC4077"/>
    <w:rsid w:val="00CE21CC"/>
    <w:rsid w:val="00E34166"/>
    <w:rsid w:val="00F96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E19735"/>
  <w14:defaultImageDpi w14:val="0"/>
  <w15:docId w15:val="{9E8E9778-49A8-46ED-B89B-180364D38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spacing w:after="0" w:line="240" w:lineRule="auto"/>
    </w:pPr>
    <w:rPr>
      <w:rFonts w:ascii="Times New Roman" w:hAnsi="Times New Roman"/>
      <w:sz w:val="20"/>
      <w:szCs w:val="20"/>
    </w:rPr>
  </w:style>
  <w:style w:type="paragraph" w:styleId="Heading1">
    <w:name w:val="heading 1"/>
    <w:basedOn w:val="Normal"/>
    <w:next w:val="Normal"/>
    <w:link w:val="Heading1Char"/>
    <w:uiPriority w:val="99"/>
    <w:qFormat/>
    <w:pPr>
      <w:keepNext/>
      <w:tabs>
        <w:tab w:val="center" w:pos="4680"/>
      </w:tabs>
      <w:jc w:val="center"/>
      <w:outlineLvl w:val="0"/>
    </w:pPr>
    <w:rPr>
      <w:b/>
      <w:bCs/>
      <w:sz w:val="24"/>
      <w:szCs w:val="24"/>
    </w:rPr>
  </w:style>
  <w:style w:type="paragraph" w:styleId="Heading2">
    <w:name w:val="heading 2"/>
    <w:basedOn w:val="Normal"/>
    <w:next w:val="Normal"/>
    <w:link w:val="Heading2Char"/>
    <w:uiPriority w:val="99"/>
    <w:qFormat/>
    <w:pPr>
      <w:keepNext/>
      <w:tabs>
        <w:tab w:val="left" w:pos="-1080"/>
        <w:tab w:val="left" w:pos="-720"/>
        <w:tab w:val="left" w:pos="0"/>
        <w:tab w:val="left" w:pos="720"/>
        <w:tab w:val="left" w:pos="1440"/>
        <w:tab w:val="left" w:pos="2160"/>
        <w:tab w:val="left" w:pos="2880"/>
        <w:tab w:val="left" w:pos="3420"/>
        <w:tab w:val="left" w:pos="3780"/>
        <w:tab w:val="left" w:pos="4050"/>
        <w:tab w:val="bar" w:pos="4410"/>
        <w:tab w:val="left" w:pos="5760"/>
        <w:tab w:val="left" w:pos="6480"/>
        <w:tab w:val="left" w:pos="7200"/>
        <w:tab w:val="left" w:pos="7920"/>
        <w:tab w:val="left" w:pos="8640"/>
        <w:tab w:val="left" w:pos="9360"/>
      </w:tabs>
      <w:spacing w:line="215" w:lineRule="auto"/>
      <w:ind w:left="3420" w:hanging="2700"/>
      <w:outlineLvl w:val="1"/>
    </w:pPr>
    <w:rPr>
      <w:color w:val="000000"/>
      <w:sz w:val="24"/>
      <w:szCs w:val="24"/>
    </w:rPr>
  </w:style>
  <w:style w:type="paragraph" w:styleId="Heading3">
    <w:name w:val="heading 3"/>
    <w:basedOn w:val="Normal"/>
    <w:next w:val="Normal"/>
    <w:link w:val="Heading3Char"/>
    <w:uiPriority w:val="99"/>
    <w:qFormat/>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ind w:firstLine="720"/>
      <w:outlineLvl w:val="2"/>
    </w:pPr>
    <w:rPr>
      <w:sz w:val="24"/>
      <w:szCs w:val="24"/>
    </w:rPr>
  </w:style>
  <w:style w:type="paragraph" w:styleId="Heading4">
    <w:name w:val="heading 4"/>
    <w:basedOn w:val="Normal"/>
    <w:next w:val="Normal"/>
    <w:link w:val="Heading4Char"/>
    <w:uiPriority w:val="99"/>
    <w:qFormat/>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ind w:left="720" w:hanging="720"/>
      <w:outlineLvl w:val="3"/>
    </w:pPr>
    <w:rPr>
      <w:sz w:val="24"/>
      <w:szCs w:val="24"/>
    </w:rPr>
  </w:style>
  <w:style w:type="paragraph" w:styleId="Heading5">
    <w:name w:val="heading 5"/>
    <w:basedOn w:val="Normal"/>
    <w:next w:val="Normal"/>
    <w:link w:val="Heading5Char"/>
    <w:uiPriority w:val="99"/>
    <w:qFormat/>
    <w:pPr>
      <w:keepNext/>
      <w:tabs>
        <w:tab w:val="left" w:pos="-990"/>
        <w:tab w:val="left" w:pos="-720"/>
        <w:tab w:val="left" w:pos="0"/>
        <w:tab w:val="left" w:pos="720"/>
        <w:tab w:val="left" w:pos="1440"/>
        <w:tab w:val="left" w:pos="1620"/>
        <w:tab w:val="left" w:pos="2250"/>
        <w:tab w:val="left" w:pos="2880"/>
        <w:tab w:val="left" w:pos="3420"/>
        <w:tab w:val="left" w:pos="3780"/>
        <w:tab w:val="left" w:pos="3960"/>
        <w:tab w:val="left" w:pos="5040"/>
        <w:tab w:val="left" w:pos="5490"/>
        <w:tab w:val="left" w:pos="6480"/>
        <w:tab w:val="left" w:pos="7020"/>
        <w:tab w:val="left" w:pos="7110"/>
        <w:tab w:val="left" w:pos="7920"/>
        <w:tab w:val="left" w:pos="8460"/>
        <w:tab w:val="left" w:pos="9360"/>
      </w:tabs>
      <w:spacing w:line="214" w:lineRule="auto"/>
      <w:ind w:left="6750" w:hanging="3330"/>
      <w:outlineLvl w:val="4"/>
    </w:pPr>
    <w:rPr>
      <w:sz w:val="24"/>
      <w:szCs w:val="24"/>
    </w:rPr>
  </w:style>
  <w:style w:type="paragraph" w:styleId="Heading6">
    <w:name w:val="heading 6"/>
    <w:basedOn w:val="Normal"/>
    <w:next w:val="Normal"/>
    <w:link w:val="Heading6Char"/>
    <w:uiPriority w:val="99"/>
    <w:qFormat/>
    <w:pPr>
      <w:keepNext/>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ind w:left="7920" w:hanging="6300"/>
      <w:outlineLvl w:val="5"/>
    </w:pPr>
    <w:rPr>
      <w:color w:val="000000"/>
      <w:sz w:val="24"/>
      <w:szCs w:val="24"/>
    </w:rPr>
  </w:style>
  <w:style w:type="paragraph" w:styleId="Heading7">
    <w:name w:val="heading 7"/>
    <w:basedOn w:val="Normal"/>
    <w:next w:val="Normal"/>
    <w:link w:val="Heading7Char"/>
    <w:uiPriority w:val="99"/>
    <w:qFormat/>
    <w:pPr>
      <w:keepNext/>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jc w:val="center"/>
      <w:outlineLvl w:val="6"/>
    </w:pPr>
    <w:rPr>
      <w:color w:val="000000"/>
      <w:sz w:val="24"/>
      <w:szCs w:val="24"/>
      <w:u w:val="single"/>
    </w:rPr>
  </w:style>
  <w:style w:type="paragraph" w:styleId="Heading8">
    <w:name w:val="heading 8"/>
    <w:basedOn w:val="Normal"/>
    <w:next w:val="Normal"/>
    <w:link w:val="Heading8Char"/>
    <w:uiPriority w:val="99"/>
    <w:qFormat/>
    <w:pPr>
      <w:keepNext/>
      <w:spacing w:line="240" w:lineRule="exact"/>
      <w:outlineLvl w:val="7"/>
    </w:pPr>
    <w:rPr>
      <w:sz w:val="24"/>
      <w:szCs w:val="24"/>
    </w:rPr>
  </w:style>
  <w:style w:type="paragraph" w:styleId="Heading9">
    <w:name w:val="heading 9"/>
    <w:basedOn w:val="Normal"/>
    <w:next w:val="Normal"/>
    <w:link w:val="Heading9Char"/>
    <w:uiPriority w:val="99"/>
    <w:qFormat/>
    <w:pPr>
      <w:keepNext/>
      <w:numPr>
        <w:numId w:val="14"/>
      </w:numPr>
      <w:tabs>
        <w:tab w:val="left" w:pos="-990"/>
        <w:tab w:val="left" w:pos="-720"/>
        <w:tab w:val="left" w:pos="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outlineLvl w:val="8"/>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locked/>
    <w:rPr>
      <w:rFonts w:cs="Times New Roman"/>
      <w:b/>
      <w:bCs/>
      <w:sz w:val="28"/>
      <w:szCs w:val="28"/>
    </w:rPr>
  </w:style>
  <w:style w:type="character" w:customStyle="1" w:styleId="Heading5Char">
    <w:name w:val="Heading 5 Char"/>
    <w:basedOn w:val="DefaultParagraphFont"/>
    <w:link w:val="Heading5"/>
    <w:uiPriority w:val="9"/>
    <w:semiHidden/>
    <w:locked/>
    <w:rPr>
      <w:rFonts w:cs="Times New Roman"/>
      <w:b/>
      <w:bCs/>
      <w:i/>
      <w:iCs/>
      <w:sz w:val="26"/>
      <w:szCs w:val="26"/>
    </w:rPr>
  </w:style>
  <w:style w:type="character" w:customStyle="1" w:styleId="Heading6Char">
    <w:name w:val="Heading 6 Char"/>
    <w:basedOn w:val="DefaultParagraphFont"/>
    <w:link w:val="Heading6"/>
    <w:uiPriority w:val="9"/>
    <w:semiHidden/>
    <w:locked/>
    <w:rPr>
      <w:rFonts w:cs="Times New Roman"/>
      <w:b/>
      <w:bCs/>
    </w:rPr>
  </w:style>
  <w:style w:type="character" w:customStyle="1" w:styleId="Heading7Char">
    <w:name w:val="Heading 7 Char"/>
    <w:basedOn w:val="DefaultParagraphFont"/>
    <w:link w:val="Heading7"/>
    <w:uiPriority w:val="9"/>
    <w:semiHidden/>
    <w:locked/>
    <w:rPr>
      <w:rFonts w:cs="Times New Roman"/>
      <w:sz w:val="24"/>
      <w:szCs w:val="24"/>
    </w:rPr>
  </w:style>
  <w:style w:type="character" w:customStyle="1" w:styleId="Heading8Char">
    <w:name w:val="Heading 8 Char"/>
    <w:basedOn w:val="DefaultParagraphFont"/>
    <w:link w:val="Heading8"/>
    <w:uiPriority w:val="9"/>
    <w:semiHidden/>
    <w:locked/>
    <w:rPr>
      <w:rFonts w:cs="Times New Roman"/>
      <w:i/>
      <w:iCs/>
      <w:sz w:val="24"/>
      <w:szCs w:val="24"/>
    </w:rPr>
  </w:style>
  <w:style w:type="character" w:customStyle="1" w:styleId="Heading9Char">
    <w:name w:val="Heading 9 Char"/>
    <w:basedOn w:val="DefaultParagraphFont"/>
    <w:link w:val="Heading9"/>
    <w:uiPriority w:val="9"/>
    <w:semiHidden/>
    <w:locked/>
    <w:rPr>
      <w:rFonts w:asciiTheme="majorHAnsi" w:eastAsiaTheme="majorEastAsia" w:hAnsiTheme="majorHAnsi" w:cs="Times New Roman"/>
    </w:rPr>
  </w:style>
  <w:style w:type="character" w:styleId="FootnoteReference">
    <w:name w:val="footnote reference"/>
    <w:basedOn w:val="DefaultParagraphFont"/>
    <w:uiPriority w:val="99"/>
    <w:rPr>
      <w:rFonts w:cs="Times New Roman"/>
    </w:rPr>
  </w:style>
  <w:style w:type="paragraph" w:customStyle="1" w:styleId="Level1">
    <w:name w:val="Level 1"/>
    <w:basedOn w:val="Normal"/>
    <w:uiPriority w:val="99"/>
    <w:pPr>
      <w:numPr>
        <w:numId w:val="2"/>
      </w:numPr>
      <w:ind w:left="720" w:hanging="720"/>
      <w:outlineLvl w:val="0"/>
    </w:pPr>
  </w:style>
  <w:style w:type="paragraph" w:customStyle="1" w:styleId="Level3">
    <w:name w:val="Level 3"/>
    <w:basedOn w:val="Normal"/>
    <w:uiPriority w:val="99"/>
    <w:pPr>
      <w:numPr>
        <w:ilvl w:val="2"/>
        <w:numId w:val="3"/>
      </w:numPr>
      <w:ind w:left="2160" w:hanging="720"/>
      <w:outlineLvl w:val="2"/>
    </w:pPr>
  </w:style>
  <w:style w:type="paragraph" w:styleId="BodyText2">
    <w:name w:val="Body Text 2"/>
    <w:basedOn w:val="Normal"/>
    <w:link w:val="BodyText2Char"/>
    <w:uiPriority w:val="99"/>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pPr>
    <w:rPr>
      <w:b/>
      <w:bCs/>
      <w:color w:val="FF0000"/>
      <w:sz w:val="24"/>
      <w:szCs w:val="24"/>
    </w:rPr>
  </w:style>
  <w:style w:type="character" w:customStyle="1" w:styleId="BodyText2Char">
    <w:name w:val="Body Text 2 Char"/>
    <w:basedOn w:val="DefaultParagraphFont"/>
    <w:link w:val="BodyText2"/>
    <w:uiPriority w:val="99"/>
    <w:semiHidden/>
    <w:locked/>
    <w:rPr>
      <w:rFonts w:ascii="Times New Roman" w:hAnsi="Times New Roman" w:cs="Times New Roman"/>
      <w:sz w:val="20"/>
      <w:szCs w:val="20"/>
    </w:rPr>
  </w:style>
  <w:style w:type="paragraph" w:styleId="BodyText">
    <w:name w:val="Body Text"/>
    <w:basedOn w:val="Normal"/>
    <w:link w:val="BodyTextChar"/>
    <w:uiPriority w:val="99"/>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pPr>
    <w:rPr>
      <w:i/>
      <w:iCs/>
      <w:color w:val="FF0000"/>
      <w:sz w:val="24"/>
      <w:szCs w:val="24"/>
    </w:rPr>
  </w:style>
  <w:style w:type="character" w:customStyle="1" w:styleId="BodyTextChar">
    <w:name w:val="Body Text Char"/>
    <w:basedOn w:val="DefaultParagraphFont"/>
    <w:link w:val="BodyText"/>
    <w:uiPriority w:val="99"/>
    <w:semiHidden/>
    <w:locked/>
    <w:rPr>
      <w:rFonts w:ascii="Times New Roman" w:hAnsi="Times New Roman" w:cs="Times New Roman"/>
      <w:sz w:val="20"/>
      <w:szCs w:val="20"/>
    </w:rPr>
  </w:style>
  <w:style w:type="paragraph" w:styleId="BodyTextIndent2">
    <w:name w:val="Body Text Indent 2"/>
    <w:basedOn w:val="Normal"/>
    <w:link w:val="BodyTextIndent2Char"/>
    <w:uiPriority w:val="99"/>
    <w:pPr>
      <w:tabs>
        <w:tab w:val="left" w:pos="-1080"/>
        <w:tab w:val="left" w:pos="-720"/>
        <w:tab w:val="left" w:pos="0"/>
        <w:tab w:val="left" w:pos="720"/>
        <w:tab w:val="left" w:pos="1440"/>
        <w:tab w:val="left" w:pos="2160"/>
        <w:tab w:val="left" w:pos="2880"/>
        <w:tab w:val="left" w:pos="3780"/>
        <w:tab w:val="left" w:pos="4050"/>
        <w:tab w:val="left" w:pos="5760"/>
        <w:tab w:val="left" w:pos="6480"/>
        <w:tab w:val="left" w:pos="7200"/>
        <w:tab w:val="left" w:pos="7920"/>
        <w:tab w:val="left" w:pos="8640"/>
        <w:tab w:val="left" w:pos="9360"/>
      </w:tabs>
      <w:spacing w:line="215" w:lineRule="auto"/>
      <w:ind w:left="720"/>
    </w:pPr>
    <w:rPr>
      <w:color w:val="000000"/>
      <w:sz w:val="24"/>
      <w:szCs w:val="24"/>
    </w:rPr>
  </w:style>
  <w:style w:type="character" w:customStyle="1" w:styleId="BodyTextIndent2Char">
    <w:name w:val="Body Text Indent 2 Char"/>
    <w:basedOn w:val="DefaultParagraphFont"/>
    <w:link w:val="BodyTextIndent2"/>
    <w:uiPriority w:val="99"/>
    <w:semiHidden/>
    <w:locked/>
    <w:rPr>
      <w:rFonts w:ascii="Times New Roman" w:hAnsi="Times New Roman" w:cs="Times New Roman"/>
      <w:sz w:val="20"/>
      <w:szCs w:val="20"/>
    </w:rPr>
  </w:style>
  <w:style w:type="paragraph" w:styleId="BlockText">
    <w:name w:val="Block Text"/>
    <w:basedOn w:val="Normal"/>
    <w:uiPriority w:val="99"/>
    <w:pPr>
      <w:tabs>
        <w:tab w:val="left" w:pos="-990"/>
        <w:tab w:val="left" w:pos="-720"/>
        <w:tab w:val="left" w:pos="0"/>
        <w:tab w:val="left" w:pos="720"/>
        <w:tab w:val="left" w:pos="1440"/>
        <w:tab w:val="left" w:pos="1620"/>
        <w:tab w:val="left" w:pos="2250"/>
        <w:tab w:val="left" w:pos="2880"/>
        <w:tab w:val="left" w:pos="3420"/>
        <w:tab w:val="left" w:pos="3960"/>
        <w:tab w:val="left" w:pos="5040"/>
        <w:tab w:val="left" w:pos="5580"/>
        <w:tab w:val="left" w:pos="6480"/>
        <w:tab w:val="left" w:pos="6750"/>
        <w:tab w:val="left" w:pos="7020"/>
        <w:tab w:val="left" w:pos="7920"/>
        <w:tab w:val="left" w:pos="8460"/>
        <w:tab w:val="left" w:pos="9360"/>
      </w:tabs>
      <w:spacing w:line="214" w:lineRule="auto"/>
      <w:ind w:left="8460" w:right="-270" w:hanging="8460"/>
    </w:pPr>
    <w:rPr>
      <w:color w:val="000000"/>
    </w:rPr>
  </w:style>
  <w:style w:type="paragraph" w:styleId="Title">
    <w:name w:val="Title"/>
    <w:basedOn w:val="Normal"/>
    <w:link w:val="TitleChar"/>
    <w:uiPriority w:val="99"/>
    <w:qFormat/>
    <w:pPr>
      <w:jc w:val="center"/>
    </w:pPr>
    <w:rPr>
      <w:b/>
      <w:bCs/>
      <w:sz w:val="24"/>
      <w:szCs w:val="24"/>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ascii="Times New Roman" w:hAnsi="Times New Roman"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ascii="Times New Roman" w:hAnsi="Times New Roman" w:cs="Times New Roman"/>
      <w:sz w:val="20"/>
      <w:szCs w:val="20"/>
    </w:rPr>
  </w:style>
  <w:style w:type="paragraph" w:styleId="BodyText3">
    <w:name w:val="Body Text 3"/>
    <w:basedOn w:val="Normal"/>
    <w:link w:val="BodyText3Char"/>
    <w:uiPriority w:val="99"/>
    <w:pPr>
      <w:tabs>
        <w:tab w:val="left" w:pos="-245"/>
        <w:tab w:val="left" w:pos="0"/>
      </w:tabs>
      <w:spacing w:line="215" w:lineRule="auto"/>
      <w:ind w:right="-72"/>
    </w:pPr>
    <w:rPr>
      <w:sz w:val="22"/>
      <w:szCs w:val="22"/>
    </w:rPr>
  </w:style>
  <w:style w:type="character" w:customStyle="1" w:styleId="BodyText3Char">
    <w:name w:val="Body Text 3 Char"/>
    <w:basedOn w:val="DefaultParagraphFont"/>
    <w:link w:val="BodyText3"/>
    <w:uiPriority w:val="99"/>
    <w:semiHidden/>
    <w:locked/>
    <w:rPr>
      <w:rFonts w:ascii="Times New Roman" w:hAnsi="Times New Roman" w:cs="Times New Roman"/>
      <w:sz w:val="16"/>
      <w:szCs w:val="16"/>
    </w:rPr>
  </w:style>
  <w:style w:type="paragraph" w:customStyle="1" w:styleId="Definitions">
    <w:name w:val="Definitions"/>
    <w:basedOn w:val="Normal"/>
    <w:uiPriority w:val="99"/>
    <w:pPr>
      <w:numPr>
        <w:ilvl w:val="2"/>
        <w:numId w:val="8"/>
      </w:numPr>
      <w:tabs>
        <w:tab w:val="left" w:pos="-1440"/>
      </w:tabs>
      <w:spacing w:after="240" w:line="216" w:lineRule="auto"/>
      <w:jc w:val="both"/>
    </w:pPr>
    <w:rPr>
      <w:sz w:val="24"/>
      <w:szCs w:val="24"/>
    </w:rPr>
  </w:style>
  <w:style w:type="paragraph" w:styleId="BodyTextIndent3">
    <w:name w:val="Body Text Indent 3"/>
    <w:basedOn w:val="Normal"/>
    <w:link w:val="BodyTextIndent3Char"/>
    <w:uiPriority w:val="99"/>
    <w:pPr>
      <w:numPr>
        <w:ilvl w:val="3"/>
      </w:numPr>
      <w:tabs>
        <w:tab w:val="left" w:pos="-1440"/>
        <w:tab w:val="num" w:pos="360"/>
        <w:tab w:val="left" w:pos="720"/>
      </w:tabs>
      <w:spacing w:after="240" w:line="216" w:lineRule="auto"/>
      <w:ind w:left="1440" w:hanging="1440"/>
    </w:pPr>
    <w:rPr>
      <w:sz w:val="22"/>
      <w:szCs w:val="22"/>
    </w:rPr>
  </w:style>
  <w:style w:type="character" w:customStyle="1" w:styleId="BodyTextIndent3Char">
    <w:name w:val="Body Text Indent 3 Char"/>
    <w:basedOn w:val="DefaultParagraphFont"/>
    <w:link w:val="BodyTextIndent3"/>
    <w:uiPriority w:val="99"/>
    <w:semiHidden/>
    <w:locked/>
    <w:rPr>
      <w:rFonts w:ascii="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Excel_Worksheet.xlsx"/><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420</Words>
  <Characters>2394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PERMIT RATIONALE</vt:lpstr>
    </vt:vector>
  </TitlesOfParts>
  <Company>Dell Computer Corporation</Company>
  <LinksUpToDate>false</LinksUpToDate>
  <CharactersWithSpaces>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RATIONALE</dc:title>
  <dc:subject/>
  <dc:creator>Preferred Customer</dc:creator>
  <cp:keywords/>
  <dc:description/>
  <cp:lastModifiedBy>Tye Gardner</cp:lastModifiedBy>
  <cp:revision>6</cp:revision>
  <cp:lastPrinted>2002-02-27T21:09:00Z</cp:lastPrinted>
  <dcterms:created xsi:type="dcterms:W3CDTF">2026-07-13T18:56:00Z</dcterms:created>
  <dcterms:modified xsi:type="dcterms:W3CDTF">2026-07-15T19:06:00Z</dcterms:modified>
</cp:coreProperties>
</file>