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9AB51" w14:textId="68EE3D3F" w:rsidR="00AB6395" w:rsidRDefault="00CF1222">
      <w:pPr>
        <w:pStyle w:val="Title"/>
        <w:rPr>
          <w:b w:val="0"/>
          <w:bCs w:val="0"/>
          <w:color w:val="000000"/>
        </w:rPr>
      </w:pPr>
      <w:r>
        <w:rPr>
          <w:b w:val="0"/>
          <w:bCs w:val="0"/>
        </w:rPr>
        <w:t>PUBLIC NOTICE</w:t>
      </w:r>
      <w:r w:rsidR="00367681">
        <w:rPr>
          <w:b w:val="0"/>
          <w:bCs w:val="0"/>
        </w:rPr>
        <w:t xml:space="preserve"> </w:t>
      </w:r>
      <w:r w:rsidR="00AB6395">
        <w:rPr>
          <w:b w:val="0"/>
          <w:bCs w:val="0"/>
        </w:rPr>
        <w:t xml:space="preserve">PERMIT RATIONALE FOR </w:t>
      </w:r>
      <w:r w:rsidR="00AB6395">
        <w:rPr>
          <w:b w:val="0"/>
          <w:bCs w:val="0"/>
          <w:color w:val="000000"/>
        </w:rPr>
        <w:t>REISSUANCE</w:t>
      </w:r>
    </w:p>
    <w:p w14:paraId="50CDFDD8" w14:textId="77777777" w:rsidR="00AB6395" w:rsidRDefault="00AB6395">
      <w:pPr>
        <w:tabs>
          <w:tab w:val="center" w:pos="4680"/>
        </w:tabs>
        <w:jc w:val="center"/>
        <w:rPr>
          <w:sz w:val="24"/>
          <w:szCs w:val="24"/>
        </w:rPr>
      </w:pPr>
      <w:r>
        <w:rPr>
          <w:sz w:val="24"/>
          <w:szCs w:val="24"/>
        </w:rPr>
        <w:t>Fred Netterville Lumber Company</w:t>
      </w:r>
    </w:p>
    <w:p w14:paraId="099022E3" w14:textId="77777777" w:rsidR="00AB6395" w:rsidRDefault="00AB6395">
      <w:pPr>
        <w:tabs>
          <w:tab w:val="center" w:pos="4680"/>
        </w:tabs>
        <w:jc w:val="center"/>
        <w:rPr>
          <w:sz w:val="24"/>
          <w:szCs w:val="24"/>
        </w:rPr>
      </w:pPr>
      <w:r>
        <w:rPr>
          <w:sz w:val="24"/>
          <w:szCs w:val="24"/>
        </w:rPr>
        <w:t>Wilkinson County</w:t>
      </w:r>
    </w:p>
    <w:p w14:paraId="79970E1E" w14:textId="5EBF84DE" w:rsidR="00AB6395" w:rsidRDefault="00AB6395">
      <w:pPr>
        <w:jc w:val="center"/>
        <w:rPr>
          <w:sz w:val="24"/>
          <w:szCs w:val="24"/>
        </w:rPr>
      </w:pPr>
      <w:r>
        <w:rPr>
          <w:sz w:val="24"/>
          <w:szCs w:val="24"/>
        </w:rPr>
        <w:t>Woodville, Mississippi</w:t>
      </w:r>
    </w:p>
    <w:p w14:paraId="330582D2" w14:textId="77777777" w:rsidR="00AB6395" w:rsidRDefault="00AB6395">
      <w:pPr>
        <w:tabs>
          <w:tab w:val="center" w:pos="4680"/>
        </w:tabs>
        <w:jc w:val="center"/>
        <w:rPr>
          <w:sz w:val="24"/>
          <w:szCs w:val="24"/>
        </w:rPr>
      </w:pPr>
      <w:r>
        <w:rPr>
          <w:sz w:val="24"/>
          <w:szCs w:val="24"/>
        </w:rPr>
        <w:t>Water NPDES No. MS0048577</w:t>
      </w:r>
    </w:p>
    <w:p w14:paraId="757877BF" w14:textId="62650870" w:rsidR="00AB6395" w:rsidRDefault="00CF5C0F">
      <w:pPr>
        <w:tabs>
          <w:tab w:val="center" w:pos="4680"/>
        </w:tabs>
        <w:jc w:val="center"/>
        <w:rPr>
          <w:sz w:val="24"/>
          <w:szCs w:val="24"/>
        </w:rPr>
      </w:pPr>
      <w:r>
        <w:rPr>
          <w:sz w:val="24"/>
          <w:szCs w:val="24"/>
        </w:rPr>
        <w:t>July 13</w:t>
      </w:r>
      <w:r w:rsidR="00367681">
        <w:rPr>
          <w:sz w:val="24"/>
          <w:szCs w:val="24"/>
        </w:rPr>
        <w:t>, 2026</w:t>
      </w:r>
    </w:p>
    <w:p w14:paraId="2996C2D7" w14:textId="77777777" w:rsidR="00AB6395" w:rsidRDefault="00AB6395">
      <w:pPr>
        <w:rPr>
          <w:sz w:val="24"/>
          <w:szCs w:val="24"/>
        </w:rPr>
      </w:pPr>
    </w:p>
    <w:p w14:paraId="17BD6DAD"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FACILITY INFORMATION</w:t>
      </w:r>
    </w:p>
    <w:p w14:paraId="592548D5"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0667FC0F" w14:textId="61EB44AB"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Name:</w:t>
      </w:r>
      <w:r w:rsidR="00367681">
        <w:rPr>
          <w:sz w:val="24"/>
          <w:szCs w:val="24"/>
        </w:rPr>
        <w:tab/>
      </w:r>
      <w:r w:rsidR="00367681">
        <w:rPr>
          <w:sz w:val="24"/>
          <w:szCs w:val="24"/>
        </w:rPr>
        <w:tab/>
      </w:r>
      <w:r>
        <w:rPr>
          <w:sz w:val="24"/>
          <w:szCs w:val="24"/>
        </w:rPr>
        <w:t>Fred Netterville Lumber Company</w:t>
      </w:r>
    </w:p>
    <w:p w14:paraId="5E3D7568" w14:textId="3306DB01"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Address:</w:t>
      </w:r>
      <w:r w:rsidR="00367681">
        <w:rPr>
          <w:sz w:val="24"/>
          <w:szCs w:val="24"/>
        </w:rPr>
        <w:tab/>
      </w:r>
      <w:r>
        <w:rPr>
          <w:sz w:val="24"/>
          <w:szCs w:val="24"/>
        </w:rPr>
        <w:t xml:space="preserve">3975 Buffalo Road </w:t>
      </w:r>
    </w:p>
    <w:p w14:paraId="4F0514A1" w14:textId="1E3E4E37" w:rsidR="00AB6395" w:rsidRDefault="00367681">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430"/>
        <w:rPr>
          <w:sz w:val="24"/>
          <w:szCs w:val="24"/>
        </w:rPr>
      </w:pPr>
      <w:r>
        <w:rPr>
          <w:sz w:val="24"/>
          <w:szCs w:val="24"/>
        </w:rPr>
        <w:tab/>
      </w:r>
      <w:r w:rsidR="00AB6395">
        <w:rPr>
          <w:sz w:val="24"/>
          <w:szCs w:val="24"/>
        </w:rPr>
        <w:t xml:space="preserve">Woodville, MS 39669    </w:t>
      </w:r>
    </w:p>
    <w:p w14:paraId="10F53111"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color w:val="FFFFFF"/>
          <w:sz w:val="24"/>
          <w:szCs w:val="24"/>
        </w:rPr>
      </w:pPr>
      <w:r>
        <w:rPr>
          <w:color w:val="FFFFFF"/>
          <w:sz w:val="24"/>
          <w:szCs w:val="24"/>
        </w:rPr>
        <w:t xml:space="preserve">Woodville, </w:t>
      </w:r>
    </w:p>
    <w:p w14:paraId="29682514" w14:textId="071A5C2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Permit No.:</w:t>
      </w:r>
      <w:r w:rsidR="00367681">
        <w:rPr>
          <w:sz w:val="24"/>
          <w:szCs w:val="24"/>
        </w:rPr>
        <w:tab/>
      </w:r>
      <w:r w:rsidR="00367681">
        <w:rPr>
          <w:sz w:val="24"/>
          <w:szCs w:val="24"/>
        </w:rPr>
        <w:tab/>
      </w:r>
      <w:r>
        <w:rPr>
          <w:sz w:val="24"/>
          <w:szCs w:val="24"/>
        </w:rPr>
        <w:t>MS0048577</w:t>
      </w:r>
    </w:p>
    <w:p w14:paraId="1B634A2F" w14:textId="4CF923B6"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SIC:</w:t>
      </w:r>
      <w:r w:rsidR="00367681">
        <w:rPr>
          <w:sz w:val="24"/>
          <w:szCs w:val="24"/>
        </w:rPr>
        <w:tab/>
      </w:r>
      <w:r w:rsidR="00367681">
        <w:rPr>
          <w:sz w:val="24"/>
          <w:szCs w:val="24"/>
        </w:rPr>
        <w:tab/>
      </w:r>
      <w:r w:rsidR="00367681">
        <w:rPr>
          <w:sz w:val="24"/>
          <w:szCs w:val="24"/>
        </w:rPr>
        <w:tab/>
      </w:r>
      <w:r>
        <w:rPr>
          <w:sz w:val="24"/>
          <w:szCs w:val="24"/>
        </w:rPr>
        <w:t>2421</w:t>
      </w:r>
    </w:p>
    <w:p w14:paraId="4B219F5A" w14:textId="37559BBF"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Permit Writer:</w:t>
      </w:r>
      <w:r w:rsidR="00367681">
        <w:rPr>
          <w:sz w:val="24"/>
          <w:szCs w:val="24"/>
        </w:rPr>
        <w:tab/>
      </w:r>
      <w:r w:rsidR="00367681">
        <w:rPr>
          <w:sz w:val="24"/>
          <w:szCs w:val="24"/>
        </w:rPr>
        <w:tab/>
        <w:t>Rusty Parrish</w:t>
      </w:r>
    </w:p>
    <w:p w14:paraId="63EB14F6" w14:textId="6AB57240"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EPD Branch: </w:t>
      </w:r>
      <w:r w:rsidR="00367681">
        <w:rPr>
          <w:sz w:val="24"/>
          <w:szCs w:val="24"/>
        </w:rPr>
        <w:tab/>
      </w:r>
      <w:r w:rsidR="00367681">
        <w:rPr>
          <w:sz w:val="24"/>
          <w:szCs w:val="24"/>
        </w:rPr>
        <w:tab/>
        <w:t>Water II Branch</w:t>
      </w:r>
    </w:p>
    <w:p w14:paraId="4C901654"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4EB5831C"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NATURE OF BUSINESS</w:t>
      </w:r>
    </w:p>
    <w:p w14:paraId="2473A6E9"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6FA51986" w14:textId="1A78670F" w:rsidR="000C3E2B" w:rsidRPr="001D420B" w:rsidRDefault="000C3E2B" w:rsidP="00B24E7E">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sidRPr="001D420B">
        <w:rPr>
          <w:sz w:val="23"/>
          <w:szCs w:val="23"/>
        </w:rPr>
        <w:t xml:space="preserve">Fred Netterville Lumber Company converts hardwood logs into lumber. Processes at the facility include de-barking, sawing, </w:t>
      </w:r>
      <w:proofErr w:type="gramStart"/>
      <w:r w:rsidRPr="001D420B">
        <w:rPr>
          <w:sz w:val="23"/>
          <w:szCs w:val="23"/>
        </w:rPr>
        <w:t>planing</w:t>
      </w:r>
      <w:proofErr w:type="gramEnd"/>
      <w:r w:rsidRPr="001D420B">
        <w:rPr>
          <w:sz w:val="23"/>
          <w:szCs w:val="23"/>
        </w:rPr>
        <w:t xml:space="preserve"> selected pieces, and kiln drying. </w:t>
      </w:r>
      <w:r w:rsidR="001D420B" w:rsidRPr="001D420B">
        <w:rPr>
          <w:sz w:val="23"/>
          <w:szCs w:val="23"/>
        </w:rPr>
        <w:t>As of May 6, 2026, operations at the facility are not occurring but plans to resume operations in the future.</w:t>
      </w:r>
    </w:p>
    <w:p w14:paraId="6883438B"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0EC30D35"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EFFLUENT AND RECEIVING STREAM FLOW DATA</w:t>
      </w:r>
    </w:p>
    <w:p w14:paraId="6BDE5855"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4BEFA9EB" w14:textId="22478E0F" w:rsidR="00AB6395" w:rsidRPr="001D420B" w:rsidRDefault="00000CAE">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When operating, e</w:t>
      </w:r>
      <w:r w:rsidR="00F37975" w:rsidRPr="001D420B">
        <w:rPr>
          <w:sz w:val="23"/>
          <w:szCs w:val="23"/>
        </w:rPr>
        <w:t xml:space="preserve">xisting Outfall 002 discharges </w:t>
      </w:r>
      <w:r w:rsidR="001D420B" w:rsidRPr="001D420B">
        <w:rPr>
          <w:sz w:val="23"/>
          <w:szCs w:val="23"/>
        </w:rPr>
        <w:t xml:space="preserve">approximately 500 gallons per day of </w:t>
      </w:r>
      <w:proofErr w:type="gramStart"/>
      <w:r w:rsidR="00F37975" w:rsidRPr="001D420B">
        <w:rPr>
          <w:sz w:val="23"/>
          <w:szCs w:val="23"/>
        </w:rPr>
        <w:t>boiler blowdown</w:t>
      </w:r>
      <w:proofErr w:type="gramEnd"/>
      <w:r w:rsidR="00F37975" w:rsidRPr="001D420B">
        <w:rPr>
          <w:sz w:val="23"/>
          <w:szCs w:val="23"/>
        </w:rPr>
        <w:t xml:space="preserve"> mixed with stormwater into a sedimentation basin. Discharge from the sedimentation basin is rainfall dependent, and the receiving stream is an unnamed tributary of Buffalo River.</w:t>
      </w:r>
    </w:p>
    <w:p w14:paraId="44566BB8" w14:textId="77777777" w:rsidR="00AB6395" w:rsidRDefault="00AB6395">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rPr>
          <w:color w:val="000000"/>
          <w:sz w:val="24"/>
          <w:szCs w:val="24"/>
        </w:rPr>
      </w:pPr>
    </w:p>
    <w:p w14:paraId="426F5965" w14:textId="39BB7A35"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color w:val="000000"/>
          <w:sz w:val="24"/>
          <w:szCs w:val="24"/>
        </w:rPr>
        <w:t>303(d)</w:t>
      </w:r>
      <w:r w:rsidR="00E34166">
        <w:rPr>
          <w:color w:val="000000"/>
          <w:sz w:val="24"/>
          <w:szCs w:val="24"/>
        </w:rPr>
        <w:t xml:space="preserve"> and </w:t>
      </w:r>
      <w:r w:rsidR="00BD382F">
        <w:rPr>
          <w:color w:val="000000"/>
          <w:sz w:val="24"/>
          <w:szCs w:val="24"/>
        </w:rPr>
        <w:t>TOTAL MAXIMUM DAILY LOAD (</w:t>
      </w:r>
      <w:r w:rsidR="00E34166">
        <w:rPr>
          <w:color w:val="000000"/>
          <w:sz w:val="24"/>
          <w:szCs w:val="24"/>
        </w:rPr>
        <w:t>TMDL</w:t>
      </w:r>
      <w:r w:rsidR="00BD382F">
        <w:rPr>
          <w:color w:val="000000"/>
          <w:sz w:val="24"/>
          <w:szCs w:val="24"/>
        </w:rPr>
        <w:t>)</w:t>
      </w:r>
      <w:r>
        <w:rPr>
          <w:color w:val="000000"/>
          <w:sz w:val="24"/>
          <w:szCs w:val="24"/>
        </w:rPr>
        <w:t xml:space="preserve"> ISSUES</w:t>
      </w:r>
    </w:p>
    <w:p w14:paraId="44C55294"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60FDDE44" w14:textId="42F92D9E" w:rsidR="00AB6395" w:rsidRPr="001D420B" w:rsidRDefault="00793F0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3"/>
          <w:szCs w:val="23"/>
        </w:rPr>
      </w:pPr>
      <w:r w:rsidRPr="001D420B">
        <w:rPr>
          <w:color w:val="000000"/>
          <w:sz w:val="23"/>
          <w:szCs w:val="23"/>
        </w:rPr>
        <w:t>Buffalo River does appear on the Mississippi 2024 List of Impaired Water Bodies for sediment. The facility complies with the following applicable TMDL:</w:t>
      </w:r>
    </w:p>
    <w:p w14:paraId="01ACDC90" w14:textId="4B7A83F0" w:rsidR="00793F00" w:rsidRPr="001D420B" w:rsidRDefault="00793F00" w:rsidP="00793F00">
      <w:pPr>
        <w:pStyle w:val="ListParagraph"/>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1440" w:right="-270"/>
        <w:rPr>
          <w:color w:val="000000"/>
          <w:sz w:val="23"/>
          <w:szCs w:val="23"/>
        </w:rPr>
      </w:pPr>
      <w:r w:rsidRPr="001D420B">
        <w:rPr>
          <w:color w:val="000000"/>
          <w:sz w:val="23"/>
          <w:szCs w:val="23"/>
        </w:rPr>
        <w:t>Sediment – Designated Streams in the South Independed Streams Basin – March 2009 – ID: 609032501</w:t>
      </w:r>
    </w:p>
    <w:p w14:paraId="0644C321"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16FE7619" w14:textId="684C06C3"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sz w:val="24"/>
          <w:szCs w:val="24"/>
        </w:rPr>
        <w:t>TYPE OF WASTEWATER TREATMENT</w:t>
      </w:r>
    </w:p>
    <w:p w14:paraId="3B055DE5" w14:textId="77777777" w:rsidR="00AB6395" w:rsidRPr="00000CAE"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2"/>
          <w:szCs w:val="22"/>
        </w:rPr>
      </w:pPr>
    </w:p>
    <w:p w14:paraId="57EFF89A" w14:textId="05CA73C7" w:rsidR="00AB6395" w:rsidRPr="001D420B" w:rsidRDefault="00793F00">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sidRPr="001D420B">
        <w:rPr>
          <w:sz w:val="23"/>
          <w:szCs w:val="23"/>
        </w:rPr>
        <w:t>Sedimentation via sedimentation basin. The discharge from existing Outfall 002 is rainfall dependent and does not occur as part of normal operations at the facility.</w:t>
      </w:r>
    </w:p>
    <w:p w14:paraId="2C2100B1" w14:textId="0A36FEF3" w:rsidR="001D420B" w:rsidRPr="00000CAE" w:rsidRDefault="001D420B">
      <w:pPr>
        <w:widowControl/>
        <w:autoSpaceDE/>
        <w:autoSpaceDN/>
        <w:spacing w:after="160" w:line="259" w:lineRule="auto"/>
        <w:rPr>
          <w:sz w:val="22"/>
          <w:szCs w:val="22"/>
        </w:rPr>
      </w:pPr>
    </w:p>
    <w:p w14:paraId="09244A7D"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EPA APPLICABLE CATEGORICAL GUIDELINES</w:t>
      </w:r>
    </w:p>
    <w:p w14:paraId="504A5C20"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4FBD12BD" w14:textId="7C1DF4D4" w:rsidR="00AB6395" w:rsidRPr="001D420B" w:rsidRDefault="00793F0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sidRPr="001D420B">
        <w:rPr>
          <w:sz w:val="23"/>
          <w:szCs w:val="23"/>
        </w:rPr>
        <w:t>40 CFR Part 429 – Timber Products Processing Point Source Category, Subpart K – Sawmills and Planing Mills Subcategory, specifically 429.123.</w:t>
      </w:r>
    </w:p>
    <w:p w14:paraId="2384B1B5" w14:textId="77777777" w:rsidR="00AB6395" w:rsidRDefault="00AB6395">
      <w:pPr>
        <w:tabs>
          <w:tab w:val="left" w:pos="-1080"/>
          <w:tab w:val="left" w:pos="-720"/>
          <w:tab w:val="left" w:pos="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34A22673" w14:textId="44CFF34D"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ind w:left="360" w:hanging="360"/>
        <w:rPr>
          <w:color w:val="000000"/>
          <w:sz w:val="24"/>
          <w:szCs w:val="24"/>
        </w:rPr>
      </w:pPr>
      <w:r>
        <w:rPr>
          <w:color w:val="000000"/>
          <w:sz w:val="24"/>
          <w:szCs w:val="24"/>
        </w:rPr>
        <w:t>VII.</w:t>
      </w:r>
      <w:r>
        <w:rPr>
          <w:color w:val="000000"/>
          <w:sz w:val="24"/>
          <w:szCs w:val="24"/>
        </w:rPr>
        <w:tab/>
        <w:t xml:space="preserve">DATA FROM APPLICATION FORM </w:t>
      </w:r>
      <w:r w:rsidR="001E4B13">
        <w:rPr>
          <w:color w:val="000000"/>
          <w:sz w:val="24"/>
          <w:szCs w:val="24"/>
        </w:rPr>
        <w:t>2C</w:t>
      </w:r>
    </w:p>
    <w:p w14:paraId="4BA9DE5F"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p w14:paraId="7C83D169" w14:textId="0032C467" w:rsidR="00102C89" w:rsidRPr="001D420B" w:rsidRDefault="00102C89" w:rsidP="00102C8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ind w:left="720"/>
        <w:rPr>
          <w:color w:val="000000"/>
          <w:sz w:val="23"/>
          <w:szCs w:val="23"/>
        </w:rPr>
      </w:pPr>
      <w:r w:rsidRPr="001D420B">
        <w:rPr>
          <w:color w:val="000000"/>
          <w:sz w:val="23"/>
          <w:szCs w:val="23"/>
        </w:rPr>
        <w:t xml:space="preserve">The facility has </w:t>
      </w:r>
      <w:proofErr w:type="gramStart"/>
      <w:r w:rsidRPr="001D420B">
        <w:rPr>
          <w:color w:val="000000"/>
          <w:sz w:val="23"/>
          <w:szCs w:val="23"/>
        </w:rPr>
        <w:t>not been</w:t>
      </w:r>
      <w:proofErr w:type="gramEnd"/>
      <w:r w:rsidRPr="001D420B">
        <w:rPr>
          <w:color w:val="000000"/>
          <w:sz w:val="23"/>
          <w:szCs w:val="23"/>
        </w:rPr>
        <w:t xml:space="preserve"> in operation, so effluent from Outfall 002 was not able to be sampled. Historical data from the 2019 application was used in the following table to be a representative </w:t>
      </w:r>
      <w:r w:rsidR="0047454C" w:rsidRPr="001D420B">
        <w:rPr>
          <w:color w:val="000000"/>
          <w:sz w:val="23"/>
          <w:szCs w:val="23"/>
        </w:rPr>
        <w:t>sample of the Outfall 002 effluent.</w:t>
      </w:r>
    </w:p>
    <w:p w14:paraId="0025DF51" w14:textId="77777777" w:rsidR="0047454C" w:rsidRPr="001D420B" w:rsidRDefault="0047454C" w:rsidP="00102C8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ind w:left="720"/>
        <w:rPr>
          <w:color w:val="000000"/>
          <w:sz w:val="23"/>
          <w:szCs w:val="23"/>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35"/>
        <w:gridCol w:w="3735"/>
      </w:tblGrid>
      <w:tr w:rsidR="0047454C" w:rsidRPr="001D420B" w14:paraId="7A6AD0CB" w14:textId="77777777" w:rsidTr="00BF7511">
        <w:tc>
          <w:tcPr>
            <w:tcW w:w="3735" w:type="dxa"/>
            <w:hideMark/>
          </w:tcPr>
          <w:p w14:paraId="3EC600D0"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Parameter</w:t>
            </w:r>
          </w:p>
        </w:tc>
        <w:tc>
          <w:tcPr>
            <w:tcW w:w="3735" w:type="dxa"/>
            <w:hideMark/>
          </w:tcPr>
          <w:p w14:paraId="4D1A0626"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Maximum Daily Value</w:t>
            </w:r>
          </w:p>
        </w:tc>
      </w:tr>
      <w:tr w:rsidR="0047454C" w:rsidRPr="001D420B" w14:paraId="556A726C" w14:textId="77777777" w:rsidTr="00BF7511">
        <w:tc>
          <w:tcPr>
            <w:tcW w:w="3735" w:type="dxa"/>
            <w:hideMark/>
          </w:tcPr>
          <w:p w14:paraId="6ED8F8A6"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BOD</w:t>
            </w:r>
          </w:p>
        </w:tc>
        <w:tc>
          <w:tcPr>
            <w:tcW w:w="3735" w:type="dxa"/>
            <w:hideMark/>
          </w:tcPr>
          <w:p w14:paraId="14C7F0B8"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26 mg/l</w:t>
            </w:r>
          </w:p>
        </w:tc>
      </w:tr>
      <w:tr w:rsidR="0047454C" w:rsidRPr="001D420B" w14:paraId="5FC750BB" w14:textId="77777777" w:rsidTr="00BF7511">
        <w:tc>
          <w:tcPr>
            <w:tcW w:w="3735" w:type="dxa"/>
            <w:hideMark/>
          </w:tcPr>
          <w:p w14:paraId="6FB4802F"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COD</w:t>
            </w:r>
          </w:p>
        </w:tc>
        <w:tc>
          <w:tcPr>
            <w:tcW w:w="3735" w:type="dxa"/>
            <w:hideMark/>
          </w:tcPr>
          <w:p w14:paraId="7AA67AF0"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 xml:space="preserve">187 mg/l </w:t>
            </w:r>
          </w:p>
        </w:tc>
      </w:tr>
      <w:tr w:rsidR="0047454C" w:rsidRPr="001D420B" w14:paraId="4550E851" w14:textId="77777777" w:rsidTr="00BF7511">
        <w:tc>
          <w:tcPr>
            <w:tcW w:w="3735" w:type="dxa"/>
            <w:hideMark/>
          </w:tcPr>
          <w:p w14:paraId="7C710666"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TOC</w:t>
            </w:r>
          </w:p>
        </w:tc>
        <w:tc>
          <w:tcPr>
            <w:tcW w:w="3735" w:type="dxa"/>
            <w:hideMark/>
          </w:tcPr>
          <w:p w14:paraId="170F698C"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53.3 mg/l</w:t>
            </w:r>
          </w:p>
        </w:tc>
      </w:tr>
      <w:tr w:rsidR="0047454C" w:rsidRPr="001D420B" w14:paraId="2936450E" w14:textId="77777777" w:rsidTr="00BF7511">
        <w:tc>
          <w:tcPr>
            <w:tcW w:w="3735" w:type="dxa"/>
            <w:hideMark/>
          </w:tcPr>
          <w:p w14:paraId="4BED37B4"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TSS</w:t>
            </w:r>
          </w:p>
        </w:tc>
        <w:tc>
          <w:tcPr>
            <w:tcW w:w="3735" w:type="dxa"/>
            <w:hideMark/>
          </w:tcPr>
          <w:p w14:paraId="667ECAC8"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28 mg/l</w:t>
            </w:r>
          </w:p>
        </w:tc>
      </w:tr>
      <w:tr w:rsidR="0047454C" w:rsidRPr="001D420B" w14:paraId="0ECDB6E5" w14:textId="77777777" w:rsidTr="00BF7511">
        <w:tc>
          <w:tcPr>
            <w:tcW w:w="3735" w:type="dxa"/>
            <w:hideMark/>
          </w:tcPr>
          <w:p w14:paraId="2204013B"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Ammonia</w:t>
            </w:r>
          </w:p>
        </w:tc>
        <w:tc>
          <w:tcPr>
            <w:tcW w:w="3735" w:type="dxa"/>
            <w:hideMark/>
          </w:tcPr>
          <w:p w14:paraId="0EAFF16E"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ND</w:t>
            </w:r>
          </w:p>
        </w:tc>
      </w:tr>
      <w:tr w:rsidR="0047454C" w:rsidRPr="001D420B" w14:paraId="77AA3AC8" w14:textId="77777777" w:rsidTr="00BF7511">
        <w:tc>
          <w:tcPr>
            <w:tcW w:w="3735" w:type="dxa"/>
            <w:hideMark/>
          </w:tcPr>
          <w:p w14:paraId="04EE2FEF"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 xml:space="preserve">pH </w:t>
            </w:r>
          </w:p>
        </w:tc>
        <w:tc>
          <w:tcPr>
            <w:tcW w:w="3735" w:type="dxa"/>
            <w:hideMark/>
          </w:tcPr>
          <w:p w14:paraId="40B194E7"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6.8 s.u.</w:t>
            </w:r>
          </w:p>
        </w:tc>
      </w:tr>
      <w:tr w:rsidR="0047454C" w:rsidRPr="001D420B" w14:paraId="5938C39F" w14:textId="77777777" w:rsidTr="00BF7511">
        <w:tc>
          <w:tcPr>
            <w:tcW w:w="3735" w:type="dxa"/>
          </w:tcPr>
          <w:p w14:paraId="589DF4D4"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Temperature (Summer)</w:t>
            </w:r>
          </w:p>
        </w:tc>
        <w:tc>
          <w:tcPr>
            <w:tcW w:w="3735" w:type="dxa"/>
          </w:tcPr>
          <w:p w14:paraId="3EC651B1" w14:textId="0A58D6BA"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33℃ = 91.4 deg F</w:t>
            </w:r>
          </w:p>
        </w:tc>
      </w:tr>
      <w:tr w:rsidR="0047454C" w:rsidRPr="001D420B" w14:paraId="165D93B4" w14:textId="77777777" w:rsidTr="00BF7511">
        <w:tc>
          <w:tcPr>
            <w:tcW w:w="3735" w:type="dxa"/>
            <w:hideMark/>
          </w:tcPr>
          <w:p w14:paraId="71B5A02C"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Oil &amp; Grease</w:t>
            </w:r>
          </w:p>
        </w:tc>
        <w:tc>
          <w:tcPr>
            <w:tcW w:w="3735" w:type="dxa"/>
            <w:hideMark/>
          </w:tcPr>
          <w:p w14:paraId="5FCEAA06" w14:textId="77777777" w:rsidR="0047454C" w:rsidRPr="001D420B" w:rsidRDefault="0047454C" w:rsidP="00BF75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sidRPr="001D420B">
              <w:rPr>
                <w:color w:val="000000"/>
                <w:sz w:val="23"/>
                <w:szCs w:val="23"/>
              </w:rPr>
              <w:t>2.2 mg/L</w:t>
            </w:r>
          </w:p>
        </w:tc>
      </w:tr>
    </w:tbl>
    <w:p w14:paraId="02A87251" w14:textId="6E3A7390" w:rsidR="00AB6395" w:rsidRDefault="00AB6395" w:rsidP="00BE655A">
      <w:pPr>
        <w:pStyle w:val="Heading4"/>
        <w:ind w:left="0" w:firstLine="0"/>
        <w:rPr>
          <w:color w:val="000000"/>
        </w:rPr>
      </w:pPr>
    </w:p>
    <w:p w14:paraId="2208DF3E" w14:textId="76628CCB" w:rsidR="00AB6395" w:rsidRDefault="00AB6395" w:rsidP="00BE655A">
      <w:pPr>
        <w:pStyle w:val="Heading9"/>
      </w:pPr>
      <w:r>
        <w:t xml:space="preserve">PROPOSED FINAL LIMITATIONS </w:t>
      </w:r>
    </w:p>
    <w:p w14:paraId="4969177A"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p w14:paraId="0B39034A" w14:textId="6A79C41D" w:rsidR="00B24E7E" w:rsidRPr="001D420B" w:rsidRDefault="00B24E7E" w:rsidP="00B24E7E">
      <w:pPr>
        <w:numPr>
          <w:ilvl w:val="0"/>
          <w:numId w:val="18"/>
        </w:numPr>
        <w:tabs>
          <w:tab w:val="clear" w:pos="360"/>
          <w:tab w:val="left" w:pos="-1080"/>
          <w:tab w:val="left" w:pos="-720"/>
          <w:tab w:val="left" w:pos="0"/>
          <w:tab w:val="left" w:pos="720"/>
          <w:tab w:val="num" w:pos="1080"/>
          <w:tab w:val="left" w:pos="2160"/>
          <w:tab w:val="left" w:pos="2880"/>
          <w:tab w:val="left" w:pos="3420"/>
          <w:tab w:val="left" w:pos="3780"/>
          <w:tab w:val="left" w:pos="4050"/>
          <w:tab w:val="left" w:pos="5760"/>
          <w:tab w:val="left" w:pos="6480"/>
          <w:tab w:val="left" w:pos="7200"/>
          <w:tab w:val="left" w:pos="7920"/>
          <w:tab w:val="left" w:pos="8640"/>
          <w:tab w:val="left" w:pos="9360"/>
        </w:tabs>
        <w:ind w:left="1080"/>
        <w:rPr>
          <w:color w:val="000000"/>
          <w:sz w:val="23"/>
          <w:szCs w:val="23"/>
        </w:rPr>
      </w:pPr>
      <w:r w:rsidRPr="001D420B">
        <w:rPr>
          <w:color w:val="000000"/>
          <w:sz w:val="23"/>
          <w:szCs w:val="23"/>
        </w:rPr>
        <w:t>Average Permit Limitations: Outfall 002</w:t>
      </w:r>
    </w:p>
    <w:p w14:paraId="253FD838"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color w:val="000000"/>
          <w:sz w:val="23"/>
          <w:szCs w:val="23"/>
        </w:rPr>
      </w:pP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350"/>
        <w:gridCol w:w="1530"/>
        <w:gridCol w:w="1530"/>
        <w:gridCol w:w="1710"/>
        <w:gridCol w:w="1080"/>
      </w:tblGrid>
      <w:tr w:rsidR="00B24E7E" w:rsidRPr="001D420B" w14:paraId="255FEC3A" w14:textId="77777777" w:rsidTr="001D420B">
        <w:tc>
          <w:tcPr>
            <w:tcW w:w="1440" w:type="dxa"/>
            <w:vAlign w:val="center"/>
          </w:tcPr>
          <w:p w14:paraId="1D56A7E0"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Parameter</w:t>
            </w:r>
          </w:p>
        </w:tc>
        <w:tc>
          <w:tcPr>
            <w:tcW w:w="1350" w:type="dxa"/>
            <w:vAlign w:val="center"/>
          </w:tcPr>
          <w:p w14:paraId="2072F373"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Categorical Limitation</w:t>
            </w:r>
          </w:p>
        </w:tc>
        <w:tc>
          <w:tcPr>
            <w:tcW w:w="1530" w:type="dxa"/>
            <w:vAlign w:val="center"/>
          </w:tcPr>
          <w:p w14:paraId="74F249A8"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Water Quality</w:t>
            </w:r>
          </w:p>
          <w:p w14:paraId="0E00ABCB"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Limitation</w:t>
            </w:r>
          </w:p>
        </w:tc>
        <w:tc>
          <w:tcPr>
            <w:tcW w:w="1530" w:type="dxa"/>
            <w:vAlign w:val="center"/>
          </w:tcPr>
          <w:p w14:paraId="4ACB44AA" w14:textId="05BEA901"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Current Permit Limitation</w:t>
            </w:r>
          </w:p>
        </w:tc>
        <w:tc>
          <w:tcPr>
            <w:tcW w:w="1710" w:type="dxa"/>
            <w:vAlign w:val="center"/>
          </w:tcPr>
          <w:p w14:paraId="73161741"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Proposed Permit Limitation</w:t>
            </w:r>
          </w:p>
        </w:tc>
        <w:tc>
          <w:tcPr>
            <w:tcW w:w="1080" w:type="dxa"/>
            <w:vAlign w:val="center"/>
          </w:tcPr>
          <w:p w14:paraId="31870F3A" w14:textId="68CA71BD"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Basis</w:t>
            </w:r>
          </w:p>
        </w:tc>
      </w:tr>
      <w:tr w:rsidR="00B24E7E" w:rsidRPr="001D420B" w14:paraId="23D8560A" w14:textId="77777777" w:rsidTr="001D420B">
        <w:tc>
          <w:tcPr>
            <w:tcW w:w="1440" w:type="dxa"/>
          </w:tcPr>
          <w:p w14:paraId="6BF643D6"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1D420B">
              <w:rPr>
                <w:color w:val="000000"/>
                <w:sz w:val="23"/>
                <w:szCs w:val="23"/>
              </w:rPr>
              <w:t>pH</w:t>
            </w:r>
          </w:p>
        </w:tc>
        <w:tc>
          <w:tcPr>
            <w:tcW w:w="1350" w:type="dxa"/>
          </w:tcPr>
          <w:p w14:paraId="61954F9E" w14:textId="7731ECF9"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530" w:type="dxa"/>
          </w:tcPr>
          <w:p w14:paraId="381C4960"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6.0 SU (min)</w:t>
            </w:r>
          </w:p>
        </w:tc>
        <w:tc>
          <w:tcPr>
            <w:tcW w:w="1530" w:type="dxa"/>
          </w:tcPr>
          <w:p w14:paraId="3037ADB6"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6.0 SU (min)</w:t>
            </w:r>
          </w:p>
        </w:tc>
        <w:tc>
          <w:tcPr>
            <w:tcW w:w="1710" w:type="dxa"/>
          </w:tcPr>
          <w:p w14:paraId="630FDDAE"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6.0 SU (min)</w:t>
            </w:r>
          </w:p>
        </w:tc>
        <w:tc>
          <w:tcPr>
            <w:tcW w:w="1080" w:type="dxa"/>
          </w:tcPr>
          <w:p w14:paraId="72B84FBF"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MSWQS</w:t>
            </w:r>
          </w:p>
        </w:tc>
      </w:tr>
      <w:tr w:rsidR="00B24E7E" w:rsidRPr="001D420B" w14:paraId="7E915F68" w14:textId="77777777" w:rsidTr="001D420B">
        <w:tc>
          <w:tcPr>
            <w:tcW w:w="1440" w:type="dxa"/>
          </w:tcPr>
          <w:p w14:paraId="3D6976A7"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1D420B">
              <w:rPr>
                <w:color w:val="000000"/>
                <w:sz w:val="23"/>
                <w:szCs w:val="23"/>
              </w:rPr>
              <w:t>Flow</w:t>
            </w:r>
          </w:p>
        </w:tc>
        <w:tc>
          <w:tcPr>
            <w:tcW w:w="1350" w:type="dxa"/>
          </w:tcPr>
          <w:p w14:paraId="11F9C747" w14:textId="7A7378DC"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530" w:type="dxa"/>
          </w:tcPr>
          <w:p w14:paraId="365EA3C5" w14:textId="06692EA1"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530" w:type="dxa"/>
          </w:tcPr>
          <w:p w14:paraId="67BD8026"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Report MGD</w:t>
            </w:r>
          </w:p>
        </w:tc>
        <w:tc>
          <w:tcPr>
            <w:tcW w:w="1710" w:type="dxa"/>
          </w:tcPr>
          <w:p w14:paraId="6BEA2BDC"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Report MGD</w:t>
            </w:r>
          </w:p>
        </w:tc>
        <w:tc>
          <w:tcPr>
            <w:tcW w:w="1080" w:type="dxa"/>
          </w:tcPr>
          <w:p w14:paraId="11A19302"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CPL</w:t>
            </w:r>
          </w:p>
        </w:tc>
      </w:tr>
      <w:tr w:rsidR="00B24E7E" w:rsidRPr="001D420B" w14:paraId="1B2501F3" w14:textId="77777777" w:rsidTr="001D420B">
        <w:tc>
          <w:tcPr>
            <w:tcW w:w="1440" w:type="dxa"/>
          </w:tcPr>
          <w:p w14:paraId="2A061504" w14:textId="21A48D59"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1D420B">
              <w:rPr>
                <w:color w:val="000000"/>
                <w:sz w:val="23"/>
                <w:szCs w:val="23"/>
              </w:rPr>
              <w:t>Temperature</w:t>
            </w:r>
          </w:p>
        </w:tc>
        <w:tc>
          <w:tcPr>
            <w:tcW w:w="1350" w:type="dxa"/>
          </w:tcPr>
          <w:p w14:paraId="4660F439" w14:textId="3B87F9EB"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530" w:type="dxa"/>
          </w:tcPr>
          <w:p w14:paraId="10860A46" w14:textId="31639731"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530" w:type="dxa"/>
          </w:tcPr>
          <w:p w14:paraId="0144D190" w14:textId="6F3C083D"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710" w:type="dxa"/>
          </w:tcPr>
          <w:p w14:paraId="48282248" w14:textId="588E5FE1"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080" w:type="dxa"/>
          </w:tcPr>
          <w:p w14:paraId="46B7FB00" w14:textId="65BED0A6"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r>
    </w:tbl>
    <w:p w14:paraId="75C87DAC" w14:textId="77777777" w:rsidR="00B24E7E" w:rsidRPr="001D420B" w:rsidRDefault="00B24E7E" w:rsidP="00B24E7E">
      <w:pPr>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110"/>
          <w:tab w:val="left" w:pos="7920"/>
          <w:tab w:val="left" w:pos="8640"/>
          <w:tab w:val="left" w:pos="8820"/>
          <w:tab w:val="left" w:pos="9360"/>
        </w:tabs>
        <w:spacing w:line="214" w:lineRule="auto"/>
        <w:ind w:left="7920" w:hanging="7920"/>
        <w:rPr>
          <w:sz w:val="23"/>
          <w:szCs w:val="23"/>
        </w:rPr>
      </w:pPr>
    </w:p>
    <w:p w14:paraId="278A2ABE" w14:textId="3C59BCEA" w:rsidR="00B24E7E" w:rsidRPr="001D420B" w:rsidRDefault="00B24E7E" w:rsidP="00B24E7E">
      <w:pPr>
        <w:numPr>
          <w:ilvl w:val="0"/>
          <w:numId w:val="18"/>
        </w:numPr>
        <w:tabs>
          <w:tab w:val="clear" w:pos="360"/>
          <w:tab w:val="left" w:pos="-990"/>
          <w:tab w:val="left" w:pos="-720"/>
          <w:tab w:val="left" w:pos="0"/>
          <w:tab w:val="left" w:pos="720"/>
          <w:tab w:val="num" w:pos="108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1080" w:right="-270"/>
        <w:rPr>
          <w:color w:val="000000"/>
          <w:sz w:val="23"/>
          <w:szCs w:val="23"/>
        </w:rPr>
      </w:pPr>
      <w:r w:rsidRPr="001D420B">
        <w:rPr>
          <w:color w:val="000000"/>
          <w:sz w:val="23"/>
          <w:szCs w:val="23"/>
        </w:rPr>
        <w:t>Maximum Permit Limitations: Outfall 002</w:t>
      </w:r>
    </w:p>
    <w:p w14:paraId="7A968D37" w14:textId="77777777" w:rsidR="00B24E7E" w:rsidRPr="001D420B" w:rsidRDefault="00B24E7E" w:rsidP="00B24E7E">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rPr>
          <w:color w:val="000000"/>
          <w:sz w:val="23"/>
          <w:szCs w:val="23"/>
        </w:rPr>
      </w:pP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368"/>
        <w:gridCol w:w="1530"/>
        <w:gridCol w:w="1692"/>
        <w:gridCol w:w="1692"/>
        <w:gridCol w:w="1080"/>
      </w:tblGrid>
      <w:tr w:rsidR="00B24E7E" w:rsidRPr="001D420B" w14:paraId="2B908EF1" w14:textId="77777777" w:rsidTr="001D420B">
        <w:tc>
          <w:tcPr>
            <w:tcW w:w="1440" w:type="dxa"/>
            <w:vAlign w:val="center"/>
          </w:tcPr>
          <w:p w14:paraId="7CB48125"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Parameter</w:t>
            </w:r>
          </w:p>
        </w:tc>
        <w:tc>
          <w:tcPr>
            <w:tcW w:w="1368" w:type="dxa"/>
            <w:vAlign w:val="center"/>
          </w:tcPr>
          <w:p w14:paraId="33CB668C"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Categorical Limitation</w:t>
            </w:r>
          </w:p>
        </w:tc>
        <w:tc>
          <w:tcPr>
            <w:tcW w:w="1530" w:type="dxa"/>
            <w:vAlign w:val="center"/>
          </w:tcPr>
          <w:p w14:paraId="1D29D750"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Water Quality</w:t>
            </w:r>
          </w:p>
          <w:p w14:paraId="6935D25B"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Limitation</w:t>
            </w:r>
          </w:p>
        </w:tc>
        <w:tc>
          <w:tcPr>
            <w:tcW w:w="1692" w:type="dxa"/>
            <w:vAlign w:val="center"/>
          </w:tcPr>
          <w:p w14:paraId="50D3D309"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Present Permit Limitation</w:t>
            </w:r>
          </w:p>
        </w:tc>
        <w:tc>
          <w:tcPr>
            <w:tcW w:w="1692" w:type="dxa"/>
            <w:vAlign w:val="center"/>
          </w:tcPr>
          <w:p w14:paraId="6953E246" w14:textId="77777777"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Proposed Permit Limitation</w:t>
            </w:r>
          </w:p>
        </w:tc>
        <w:tc>
          <w:tcPr>
            <w:tcW w:w="1080" w:type="dxa"/>
            <w:vAlign w:val="center"/>
          </w:tcPr>
          <w:p w14:paraId="521C87BF" w14:textId="397A55AC" w:rsidR="00B24E7E" w:rsidRPr="001D420B" w:rsidRDefault="00B24E7E" w:rsidP="00BF75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Basis</w:t>
            </w:r>
          </w:p>
        </w:tc>
      </w:tr>
      <w:tr w:rsidR="00B24E7E" w:rsidRPr="001D420B" w14:paraId="5A5A842B" w14:textId="77777777" w:rsidTr="001D420B">
        <w:tc>
          <w:tcPr>
            <w:tcW w:w="1440" w:type="dxa"/>
          </w:tcPr>
          <w:p w14:paraId="63C8843F"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1D420B">
              <w:rPr>
                <w:color w:val="000000"/>
                <w:sz w:val="23"/>
                <w:szCs w:val="23"/>
              </w:rPr>
              <w:t>pH</w:t>
            </w:r>
          </w:p>
        </w:tc>
        <w:tc>
          <w:tcPr>
            <w:tcW w:w="1368" w:type="dxa"/>
          </w:tcPr>
          <w:p w14:paraId="1E8656C8" w14:textId="0235066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530" w:type="dxa"/>
          </w:tcPr>
          <w:p w14:paraId="22BBEDBB" w14:textId="15169FC5"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9.0 SU (max)</w:t>
            </w:r>
          </w:p>
        </w:tc>
        <w:tc>
          <w:tcPr>
            <w:tcW w:w="1692" w:type="dxa"/>
          </w:tcPr>
          <w:p w14:paraId="1E9BE5D1" w14:textId="207A7C9B"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9.0 SU (max)</w:t>
            </w:r>
          </w:p>
        </w:tc>
        <w:tc>
          <w:tcPr>
            <w:tcW w:w="1692" w:type="dxa"/>
          </w:tcPr>
          <w:p w14:paraId="5DCC5652" w14:textId="44AF6089"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9.0 SU (max)</w:t>
            </w:r>
          </w:p>
        </w:tc>
        <w:tc>
          <w:tcPr>
            <w:tcW w:w="1080" w:type="dxa"/>
          </w:tcPr>
          <w:p w14:paraId="03186800"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MSWQS</w:t>
            </w:r>
          </w:p>
        </w:tc>
      </w:tr>
      <w:tr w:rsidR="00B24E7E" w:rsidRPr="001D420B" w14:paraId="4C338BC5" w14:textId="77777777" w:rsidTr="001D420B">
        <w:tc>
          <w:tcPr>
            <w:tcW w:w="1440" w:type="dxa"/>
          </w:tcPr>
          <w:p w14:paraId="5D8D39FE" w14:textId="77777777" w:rsidR="00B24E7E" w:rsidRPr="001D420B" w:rsidDel="00BC2540"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1D420B">
              <w:rPr>
                <w:color w:val="000000"/>
                <w:sz w:val="23"/>
                <w:szCs w:val="23"/>
              </w:rPr>
              <w:t>Flow</w:t>
            </w:r>
          </w:p>
        </w:tc>
        <w:tc>
          <w:tcPr>
            <w:tcW w:w="1368" w:type="dxa"/>
          </w:tcPr>
          <w:p w14:paraId="0DF6A3FC" w14:textId="7D7787DF"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530" w:type="dxa"/>
          </w:tcPr>
          <w:p w14:paraId="49FDC4CD" w14:textId="506FE6BA"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692" w:type="dxa"/>
          </w:tcPr>
          <w:p w14:paraId="2773C68A"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Report MGD</w:t>
            </w:r>
          </w:p>
        </w:tc>
        <w:tc>
          <w:tcPr>
            <w:tcW w:w="1692" w:type="dxa"/>
          </w:tcPr>
          <w:p w14:paraId="1F945C59"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Report MGD</w:t>
            </w:r>
          </w:p>
        </w:tc>
        <w:tc>
          <w:tcPr>
            <w:tcW w:w="1080" w:type="dxa"/>
          </w:tcPr>
          <w:p w14:paraId="19A78F5C" w14:textId="7777777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CPL</w:t>
            </w:r>
          </w:p>
        </w:tc>
      </w:tr>
      <w:tr w:rsidR="00B24E7E" w:rsidRPr="001D420B" w14:paraId="5C187409" w14:textId="77777777" w:rsidTr="001D420B">
        <w:tc>
          <w:tcPr>
            <w:tcW w:w="1440" w:type="dxa"/>
          </w:tcPr>
          <w:p w14:paraId="7085EC1D" w14:textId="4AE37C57"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1D420B">
              <w:rPr>
                <w:color w:val="000000"/>
                <w:sz w:val="23"/>
                <w:szCs w:val="23"/>
              </w:rPr>
              <w:t>Temperature</w:t>
            </w:r>
          </w:p>
        </w:tc>
        <w:tc>
          <w:tcPr>
            <w:tcW w:w="1368" w:type="dxa"/>
          </w:tcPr>
          <w:p w14:paraId="5CC015C9" w14:textId="5638D1AE"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530" w:type="dxa"/>
          </w:tcPr>
          <w:p w14:paraId="5010A699" w14:textId="645D696D"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w:t>
            </w:r>
          </w:p>
        </w:tc>
        <w:tc>
          <w:tcPr>
            <w:tcW w:w="1692" w:type="dxa"/>
          </w:tcPr>
          <w:p w14:paraId="29D4089C" w14:textId="0F92D4AE"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90 degrees F</w:t>
            </w:r>
          </w:p>
        </w:tc>
        <w:tc>
          <w:tcPr>
            <w:tcW w:w="1692" w:type="dxa"/>
          </w:tcPr>
          <w:p w14:paraId="465B1805" w14:textId="3C467D34"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90 degrees F</w:t>
            </w:r>
          </w:p>
        </w:tc>
        <w:tc>
          <w:tcPr>
            <w:tcW w:w="1080" w:type="dxa"/>
          </w:tcPr>
          <w:p w14:paraId="2FB55F5E" w14:textId="0D5864F9" w:rsidR="00B24E7E" w:rsidRPr="001D420B" w:rsidRDefault="00B24E7E" w:rsidP="00B24E7E">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rPr>
                <w:color w:val="000000"/>
                <w:sz w:val="23"/>
                <w:szCs w:val="23"/>
              </w:rPr>
            </w:pPr>
            <w:r w:rsidRPr="001D420B">
              <w:rPr>
                <w:color w:val="000000"/>
                <w:sz w:val="23"/>
                <w:szCs w:val="23"/>
              </w:rPr>
              <w:t>MSWQS</w:t>
            </w:r>
          </w:p>
        </w:tc>
      </w:tr>
    </w:tbl>
    <w:p w14:paraId="312863C6" w14:textId="7DDB8000" w:rsidR="00B24E7E" w:rsidRPr="001D420B" w:rsidRDefault="00B24E7E" w:rsidP="00B24E7E">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3"/>
          <w:szCs w:val="23"/>
        </w:rPr>
      </w:pPr>
      <w:r w:rsidRPr="001D420B">
        <w:rPr>
          <w:b/>
          <w:bCs/>
          <w:color w:val="000000"/>
          <w:sz w:val="23"/>
          <w:szCs w:val="23"/>
        </w:rPr>
        <w:tab/>
      </w:r>
      <w:r w:rsidRPr="001D420B">
        <w:rPr>
          <w:color w:val="000000"/>
          <w:sz w:val="23"/>
          <w:szCs w:val="23"/>
        </w:rPr>
        <w:t>MSWQS = Mississippi Water Quality Standard; CPL = Current Permit Limit</w:t>
      </w:r>
    </w:p>
    <w:p w14:paraId="758868FC" w14:textId="77777777" w:rsidR="00B24E7E" w:rsidRPr="001D420B" w:rsidRDefault="00B24E7E" w:rsidP="00B24E7E">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b/>
          <w:bCs/>
          <w:color w:val="000000"/>
          <w:sz w:val="23"/>
          <w:szCs w:val="23"/>
        </w:rPr>
      </w:pPr>
    </w:p>
    <w:p w14:paraId="0D308562" w14:textId="761B46C4" w:rsidR="00B24E7E" w:rsidRPr="001D420B" w:rsidRDefault="00B24E7E" w:rsidP="00B24E7E">
      <w:pPr>
        <w:tabs>
          <w:tab w:val="left" w:pos="-99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left="720" w:right="-270"/>
        <w:rPr>
          <w:color w:val="000000"/>
          <w:sz w:val="23"/>
          <w:szCs w:val="23"/>
        </w:rPr>
      </w:pPr>
      <w:r w:rsidRPr="001D420B">
        <w:rPr>
          <w:color w:val="000000"/>
          <w:sz w:val="23"/>
          <w:szCs w:val="23"/>
        </w:rPr>
        <w:t xml:space="preserve">pH and Temperature shall be monitored quarterly via grab sampling. Flow shall be monitored quarterly via instantaneous sampling. </w:t>
      </w:r>
    </w:p>
    <w:p w14:paraId="719D69BB" w14:textId="77777777" w:rsidR="00B24E7E" w:rsidRPr="001D420B" w:rsidRDefault="00B24E7E" w:rsidP="00B24E7E">
      <w:pPr>
        <w:tabs>
          <w:tab w:val="left" w:pos="-99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left="720" w:right="-270"/>
        <w:rPr>
          <w:color w:val="000000"/>
          <w:sz w:val="23"/>
          <w:szCs w:val="23"/>
        </w:rPr>
      </w:pPr>
    </w:p>
    <w:p w14:paraId="4DC34E64" w14:textId="79A7BE3D" w:rsidR="00B24E7E" w:rsidRPr="001D420B" w:rsidRDefault="00B24E7E" w:rsidP="00B24E7E">
      <w:pPr>
        <w:tabs>
          <w:tab w:val="left" w:pos="-1080"/>
          <w:tab w:val="left" w:pos="-72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sz w:val="23"/>
          <w:szCs w:val="23"/>
        </w:rPr>
      </w:pPr>
      <w:r w:rsidRPr="001D420B">
        <w:rPr>
          <w:color w:val="000000"/>
          <w:sz w:val="23"/>
          <w:szCs w:val="23"/>
        </w:rPr>
        <w:t xml:space="preserve">One special condition of the permit as per </w:t>
      </w:r>
      <w:r w:rsidRPr="001D420B">
        <w:rPr>
          <w:sz w:val="23"/>
          <w:szCs w:val="23"/>
        </w:rPr>
        <w:t xml:space="preserve">40 CFR Part 429, Subpart K, shall be that there shall be no discharge of process wastewater from the sedimentation basin. Another special condition of the permit </w:t>
      </w:r>
      <w:proofErr w:type="gramStart"/>
      <w:r w:rsidRPr="001D420B">
        <w:rPr>
          <w:sz w:val="23"/>
          <w:szCs w:val="23"/>
        </w:rPr>
        <w:t>shall</w:t>
      </w:r>
      <w:proofErr w:type="gramEnd"/>
      <w:r w:rsidRPr="001D420B">
        <w:rPr>
          <w:sz w:val="23"/>
          <w:szCs w:val="23"/>
        </w:rPr>
        <w:t xml:space="preserve"> be that there </w:t>
      </w:r>
      <w:proofErr w:type="gramStart"/>
      <w:r w:rsidRPr="001D420B">
        <w:rPr>
          <w:sz w:val="23"/>
          <w:szCs w:val="23"/>
        </w:rPr>
        <w:t>shall</w:t>
      </w:r>
      <w:proofErr w:type="gramEnd"/>
      <w:r w:rsidRPr="001D420B">
        <w:rPr>
          <w:sz w:val="23"/>
          <w:szCs w:val="23"/>
        </w:rPr>
        <w:t xml:space="preserve"> be no discharge from the vehicle washing operation.  </w:t>
      </w:r>
    </w:p>
    <w:p w14:paraId="58A3256C" w14:textId="77777777" w:rsidR="00B24E7E" w:rsidRPr="001D420B" w:rsidRDefault="00B24E7E" w:rsidP="00B24E7E">
      <w:pPr>
        <w:tabs>
          <w:tab w:val="left" w:pos="-1080"/>
          <w:tab w:val="left" w:pos="-72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sz w:val="23"/>
          <w:szCs w:val="23"/>
        </w:rPr>
      </w:pPr>
    </w:p>
    <w:p w14:paraId="0BD645FB" w14:textId="5E2691BA" w:rsidR="00AB6395" w:rsidRPr="001D420B" w:rsidRDefault="00B24E7E" w:rsidP="00B24E7E">
      <w:pPr>
        <w:tabs>
          <w:tab w:val="left" w:pos="-1080"/>
          <w:tab w:val="left" w:pos="-72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color w:val="000000"/>
          <w:sz w:val="23"/>
          <w:szCs w:val="23"/>
        </w:rPr>
      </w:pPr>
      <w:r w:rsidRPr="001D420B">
        <w:rPr>
          <w:sz w:val="23"/>
          <w:szCs w:val="23"/>
        </w:rPr>
        <w:t>The existing permit contains a condition which requires no discharge of debris.  This condition is applicable to the log spray operation at the site. The log spraying operation is covered under the State of Mississippi Wet Decking General Permit which also contains this condition.</w:t>
      </w:r>
    </w:p>
    <w:sectPr w:rsidR="00AB6395" w:rsidRPr="001D420B" w:rsidSect="00B24E7E">
      <w:footerReference w:type="default" r:id="rId7"/>
      <w:type w:val="continuous"/>
      <w:pgSz w:w="12240" w:h="15840"/>
      <w:pgMar w:top="1152" w:right="1440" w:bottom="1440" w:left="1440" w:header="1440" w:footer="92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B0C77" w14:textId="77777777" w:rsidR="00F87581" w:rsidRDefault="00F87581">
      <w:r>
        <w:separator/>
      </w:r>
    </w:p>
  </w:endnote>
  <w:endnote w:type="continuationSeparator" w:id="0">
    <w:p w14:paraId="45962F2F" w14:textId="77777777" w:rsidR="00F87581" w:rsidRDefault="00F87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F42F" w14:textId="77777777" w:rsidR="00AB6395" w:rsidRDefault="00AB6395">
    <w:pPr>
      <w:pStyle w:val="Heading8"/>
    </w:pPr>
  </w:p>
  <w:p w14:paraId="43339EDE" w14:textId="77777777" w:rsidR="00AB6395" w:rsidRDefault="00AB6395">
    <w:pPr>
      <w:framePr w:w="5023" w:h="296" w:hRule="exact" w:wrap="notBeside" w:vAnchor="text" w:hAnchor="page" w:x="5761" w:y="47"/>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E34166">
      <w:rPr>
        <w:noProof/>
        <w:sz w:val="24"/>
        <w:szCs w:val="24"/>
      </w:rPr>
      <w:t>4</w:t>
    </w:r>
    <w:r>
      <w:rPr>
        <w:sz w:val="24"/>
        <w:szCs w:val="24"/>
      </w:rPr>
      <w:fldChar w:fldCharType="end"/>
    </w:r>
  </w:p>
  <w:p w14:paraId="2E6284CA" w14:textId="77777777" w:rsidR="00AB6395" w:rsidRDefault="00AB6395">
    <w:pPr>
      <w:rPr>
        <w:sz w:val="24"/>
        <w:szCs w:val="24"/>
      </w:rPr>
    </w:pPr>
    <w:r>
      <w:t>943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2D570" w14:textId="77777777" w:rsidR="00F87581" w:rsidRDefault="00F87581">
      <w:r>
        <w:separator/>
      </w:r>
    </w:p>
  </w:footnote>
  <w:footnote w:type="continuationSeparator" w:id="0">
    <w:p w14:paraId="0A7647EE" w14:textId="77777777" w:rsidR="00F87581" w:rsidRDefault="00F875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upperRoman"/>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000003"/>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3" w15:restartNumberingAfterBreak="0">
    <w:nsid w:val="00000004"/>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4" w15:restartNumberingAfterBreak="0">
    <w:nsid w:val="00000005"/>
    <w:multiLevelType w:val="multilevel"/>
    <w:tmpl w:val="FFFFFFFF"/>
    <w:lvl w:ilvl="0">
      <w:start w:val="1"/>
      <w:numFmt w:val="upperRoman"/>
      <w:pStyle w:val="Level1"/>
      <w:lvlText w:val="%1."/>
      <w:lvlJc w:val="left"/>
      <w:pPr>
        <w:tabs>
          <w:tab w:val="num" w:pos="720"/>
        </w:tabs>
        <w:ind w:left="720" w:hanging="720"/>
      </w:pPr>
      <w:rPr>
        <w:rFonts w:cs="Times New Roman"/>
      </w:rPr>
    </w:lvl>
    <w:lvl w:ilvl="1">
      <w:start w:val="1"/>
      <w:numFmt w:val="upperLetter"/>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5" w15:restartNumberingAfterBreak="0">
    <w:nsid w:val="00000006"/>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15:restartNumberingAfterBreak="0">
    <w:nsid w:val="00000007"/>
    <w:multiLevelType w:val="multilevel"/>
    <w:tmpl w:val="FFFFFFFF"/>
    <w:lvl w:ilvl="0">
      <w:start w:val="1"/>
      <w:numFmt w:val="upperLetter"/>
      <w:lvlText w:val="%1"/>
      <w:lvlJc w:val="left"/>
      <w:rPr>
        <w:rFonts w:cs="Times New Roman"/>
      </w:rPr>
    </w:lvl>
    <w:lvl w:ilvl="1">
      <w:start w:val="1"/>
      <w:numFmt w:val="upperLetter"/>
      <w:lvlText w:val="%2"/>
      <w:lvlJc w:val="left"/>
      <w:rPr>
        <w:rFonts w:cs="Times New Roman"/>
      </w:rPr>
    </w:lvl>
    <w:lvl w:ilvl="2">
      <w:start w:val="1"/>
      <w:numFmt w:val="decimal"/>
      <w:pStyle w:val="Level3"/>
      <w:lvlText w:val="%3."/>
      <w:lvlJc w:val="left"/>
      <w:pPr>
        <w:tabs>
          <w:tab w:val="num" w:pos="2160"/>
        </w:tabs>
        <w:ind w:left="2160" w:hanging="720"/>
      </w:pPr>
      <w:rPr>
        <w:rFonts w:cs="Times New Roman"/>
        <w:color w:val="000000"/>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7" w15:restartNumberingAfterBreak="0">
    <w:nsid w:val="00000008"/>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8" w15:restartNumberingAfterBreak="0">
    <w:nsid w:val="00000009"/>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9" w15:restartNumberingAfterBreak="0">
    <w:nsid w:val="0000000A"/>
    <w:multiLevelType w:val="multilevel"/>
    <w:tmpl w:val="FFFFFFFF"/>
    <w:lvl w:ilvl="0">
      <w:start w:val="1"/>
      <w:numFmt w:val="upperLetter"/>
      <w:lvlText w:val="%1"/>
      <w:lvlJc w:val="left"/>
      <w:rPr>
        <w:rFonts w:cs="Times New Roman"/>
      </w:rPr>
    </w:lvl>
    <w:lvl w:ilvl="1">
      <w:start w:val="1"/>
      <w:numFmt w:val="decimal"/>
      <w:lvlText w:val="%2"/>
      <w:lvlJc w:val="left"/>
      <w:rPr>
        <w:rFonts w:cs="Times New Roman"/>
      </w:rPr>
    </w:lvl>
    <w:lvl w:ilvl="2">
      <w:start w:val="1"/>
      <w:numFmt w:val="low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0" w15:restartNumberingAfterBreak="0">
    <w:nsid w:val="10B05923"/>
    <w:multiLevelType w:val="singleLevel"/>
    <w:tmpl w:val="FFFFFFFF"/>
    <w:lvl w:ilvl="0">
      <w:start w:val="1"/>
      <w:numFmt w:val="decimal"/>
      <w:lvlText w:val="%1."/>
      <w:lvlJc w:val="left"/>
      <w:pPr>
        <w:tabs>
          <w:tab w:val="num" w:pos="1800"/>
        </w:tabs>
        <w:ind w:left="1800" w:hanging="360"/>
      </w:pPr>
      <w:rPr>
        <w:rFonts w:cs="Times New Roman" w:hint="default"/>
      </w:rPr>
    </w:lvl>
  </w:abstractNum>
  <w:abstractNum w:abstractNumId="11" w15:restartNumberingAfterBreak="0">
    <w:nsid w:val="1B2F031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2" w15:restartNumberingAfterBreak="0">
    <w:nsid w:val="23CE46C4"/>
    <w:multiLevelType w:val="singleLevel"/>
    <w:tmpl w:val="FFFFFFFF"/>
    <w:lvl w:ilvl="0">
      <w:start w:val="1"/>
      <w:numFmt w:val="upperRoman"/>
      <w:pStyle w:val="Heading9"/>
      <w:lvlText w:val="%1."/>
      <w:lvlJc w:val="left"/>
      <w:pPr>
        <w:tabs>
          <w:tab w:val="num" w:pos="720"/>
        </w:tabs>
        <w:ind w:left="720" w:hanging="720"/>
      </w:pPr>
      <w:rPr>
        <w:rFonts w:cs="Times New Roman" w:hint="default"/>
      </w:rPr>
    </w:lvl>
  </w:abstractNum>
  <w:abstractNum w:abstractNumId="13" w15:restartNumberingAfterBreak="0">
    <w:nsid w:val="2C8F1339"/>
    <w:multiLevelType w:val="multilevel"/>
    <w:tmpl w:val="FFFFFFFF"/>
    <w:lvl w:ilvl="0">
      <w:start w:val="6"/>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2D0D1679"/>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rFonts w:cs="Times New Roman"/>
        <w:b/>
        <w:bCs/>
        <w:i w:val="0"/>
        <w:iCs w:val="0"/>
      </w:rPr>
    </w:lvl>
    <w:lvl w:ilvl="2">
      <w:start w:val="1"/>
      <w:numFmt w:val="decimal"/>
      <w:pStyle w:val="Definitions"/>
      <w:lvlText w:val="%3."/>
      <w:lvlJc w:val="left"/>
      <w:pPr>
        <w:tabs>
          <w:tab w:val="num" w:pos="1080"/>
        </w:tabs>
        <w:ind w:left="1080" w:hanging="720"/>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736" w:hanging="432"/>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34E61B5F"/>
    <w:multiLevelType w:val="singleLevel"/>
    <w:tmpl w:val="FFFFFFFF"/>
    <w:lvl w:ilvl="0">
      <w:start w:val="11"/>
      <w:numFmt w:val="upperRoman"/>
      <w:lvlText w:val="%1."/>
      <w:lvlJc w:val="left"/>
      <w:pPr>
        <w:tabs>
          <w:tab w:val="num" w:pos="720"/>
        </w:tabs>
        <w:ind w:left="720" w:hanging="720"/>
      </w:pPr>
      <w:rPr>
        <w:rFonts w:cs="Times New Roman" w:hint="default"/>
      </w:rPr>
    </w:lvl>
  </w:abstractNum>
  <w:abstractNum w:abstractNumId="16" w15:restartNumberingAfterBreak="0">
    <w:nsid w:val="414F3CF8"/>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17" w15:restartNumberingAfterBreak="0">
    <w:nsid w:val="4695057A"/>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48331A92"/>
    <w:multiLevelType w:val="multilevel"/>
    <w:tmpl w:val="FFFFFFFF"/>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4ECA6F8D"/>
    <w:multiLevelType w:val="singleLevel"/>
    <w:tmpl w:val="FFFFFFFF"/>
    <w:lvl w:ilvl="0">
      <w:start w:val="6"/>
      <w:numFmt w:val="bullet"/>
      <w:lvlText w:val=""/>
      <w:lvlJc w:val="left"/>
      <w:pPr>
        <w:tabs>
          <w:tab w:val="num" w:pos="360"/>
        </w:tabs>
        <w:ind w:left="360" w:hanging="360"/>
      </w:pPr>
      <w:rPr>
        <w:rFonts w:ascii="Symbol" w:hAnsi="Symbol" w:hint="default"/>
      </w:rPr>
    </w:lvl>
  </w:abstractNum>
  <w:abstractNum w:abstractNumId="20" w15:restartNumberingAfterBreak="0">
    <w:nsid w:val="63FC03D5"/>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1" w15:restartNumberingAfterBreak="0">
    <w:nsid w:val="6730770D"/>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697D2E7E"/>
    <w:multiLevelType w:val="hybridMultilevel"/>
    <w:tmpl w:val="818C6A96"/>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3" w15:restartNumberingAfterBreak="0">
    <w:nsid w:val="6BCE0623"/>
    <w:multiLevelType w:val="singleLevel"/>
    <w:tmpl w:val="FFFFFFFF"/>
    <w:lvl w:ilvl="0">
      <w:start w:val="1"/>
      <w:numFmt w:val="upperLetter"/>
      <w:lvlText w:val="%1."/>
      <w:lvlJc w:val="left"/>
      <w:pPr>
        <w:tabs>
          <w:tab w:val="num" w:pos="1440"/>
        </w:tabs>
        <w:ind w:left="1440" w:hanging="720"/>
      </w:pPr>
      <w:rPr>
        <w:rFonts w:cs="Times New Roman" w:hint="default"/>
      </w:rPr>
    </w:lvl>
  </w:abstractNum>
  <w:num w:numId="1" w16cid:durableId="762920370">
    <w:abstractNumId w:val="0"/>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287976662">
    <w:abstractNumId w:val="4"/>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923299348">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16cid:durableId="1039428052">
    <w:abstractNumId w:val="13"/>
  </w:num>
  <w:num w:numId="5" w16cid:durableId="798573923">
    <w:abstractNumId w:val="21"/>
  </w:num>
  <w:num w:numId="6" w16cid:durableId="981235741">
    <w:abstractNumId w:val="17"/>
  </w:num>
  <w:num w:numId="7" w16cid:durableId="1043401960">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num>
  <w:num w:numId="8" w16cid:durableId="1198928865">
    <w:abstractNumId w:val="14"/>
  </w:num>
  <w:num w:numId="9" w16cid:durableId="1911454289">
    <w:abstractNumId w:val="19"/>
  </w:num>
  <w:num w:numId="10" w16cid:durableId="1271208753">
    <w:abstractNumId w:val="16"/>
  </w:num>
  <w:num w:numId="11" w16cid:durableId="1780444745">
    <w:abstractNumId w:val="15"/>
  </w:num>
  <w:num w:numId="12" w16cid:durableId="974719603">
    <w:abstractNumId w:val="18"/>
  </w:num>
  <w:num w:numId="13" w16cid:durableId="37750952">
    <w:abstractNumId w:val="20"/>
  </w:num>
  <w:num w:numId="14" w16cid:durableId="1361006317">
    <w:abstractNumId w:val="12"/>
  </w:num>
  <w:num w:numId="15" w16cid:durableId="523901557">
    <w:abstractNumId w:val="10"/>
  </w:num>
  <w:num w:numId="16" w16cid:durableId="639186860">
    <w:abstractNumId w:val="23"/>
  </w:num>
  <w:num w:numId="17" w16cid:durableId="2082438773">
    <w:abstractNumId w:val="12"/>
    <w:lvlOverride w:ilvl="0">
      <w:startOverride w:val="9"/>
    </w:lvlOverride>
  </w:num>
  <w:num w:numId="18" w16cid:durableId="401221056">
    <w:abstractNumId w:val="11"/>
  </w:num>
  <w:num w:numId="19" w16cid:durableId="7718269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166"/>
    <w:rsid w:val="00000CAE"/>
    <w:rsid w:val="000C3E2B"/>
    <w:rsid w:val="000F4E78"/>
    <w:rsid w:val="000F56CE"/>
    <w:rsid w:val="00102C89"/>
    <w:rsid w:val="001D420B"/>
    <w:rsid w:val="001E4B13"/>
    <w:rsid w:val="00296DCC"/>
    <w:rsid w:val="00367681"/>
    <w:rsid w:val="0047454C"/>
    <w:rsid w:val="005A04D4"/>
    <w:rsid w:val="006859DC"/>
    <w:rsid w:val="00793F00"/>
    <w:rsid w:val="00AB6395"/>
    <w:rsid w:val="00B24E7E"/>
    <w:rsid w:val="00BD382F"/>
    <w:rsid w:val="00BE655A"/>
    <w:rsid w:val="00CF1222"/>
    <w:rsid w:val="00CF5C0F"/>
    <w:rsid w:val="00E34166"/>
    <w:rsid w:val="00F25BEC"/>
    <w:rsid w:val="00F37975"/>
    <w:rsid w:val="00F87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B4213A"/>
  <w14:defaultImageDpi w14:val="0"/>
  <w15:docId w15:val="{AA39F6E9-9B7A-407F-A022-0688F2B0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rPr>
  </w:style>
  <w:style w:type="character" w:customStyle="1" w:styleId="Heading7Char">
    <w:name w:val="Heading 7 Char"/>
    <w:basedOn w:val="DefaultParagraphFont"/>
    <w:link w:val="Heading7"/>
    <w:uiPriority w:val="9"/>
    <w:semiHidden/>
    <w:locked/>
    <w:rPr>
      <w:rFonts w:cs="Times New Roman"/>
      <w:sz w:val="24"/>
      <w:szCs w:val="24"/>
    </w:rPr>
  </w:style>
  <w:style w:type="character" w:customStyle="1" w:styleId="Heading8Char">
    <w:name w:val="Heading 8 Char"/>
    <w:basedOn w:val="DefaultParagraphFont"/>
    <w:link w:val="Heading8"/>
    <w:uiPriority w:val="9"/>
    <w:semiHidden/>
    <w:locked/>
    <w:rPr>
      <w:rFonts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character" w:styleId="FootnoteReference">
    <w:name w:val="footnote reference"/>
    <w:basedOn w:val="DefaultParagraphFont"/>
    <w:uiPriority w:val="99"/>
    <w:rPr>
      <w:rFonts w:cs="Times New Roman"/>
    </w:rPr>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semiHidden/>
    <w:locked/>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semiHidden/>
    <w:locked/>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semiHidden/>
    <w:locked/>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semiHidden/>
    <w:locked/>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semiHidden/>
    <w:locked/>
    <w:rPr>
      <w:rFonts w:ascii="Times New Roman" w:hAnsi="Times New Roman" w:cs="Times New Roman"/>
      <w:sz w:val="16"/>
      <w:szCs w:val="16"/>
    </w:rPr>
  </w:style>
  <w:style w:type="character" w:styleId="CommentReference">
    <w:name w:val="annotation reference"/>
    <w:basedOn w:val="DefaultParagraphFont"/>
    <w:uiPriority w:val="99"/>
    <w:semiHidden/>
    <w:unhideWhenUsed/>
    <w:rsid w:val="000F56CE"/>
    <w:rPr>
      <w:sz w:val="16"/>
      <w:szCs w:val="16"/>
    </w:rPr>
  </w:style>
  <w:style w:type="paragraph" w:styleId="CommentText">
    <w:name w:val="annotation text"/>
    <w:basedOn w:val="Normal"/>
    <w:link w:val="CommentTextChar"/>
    <w:uiPriority w:val="99"/>
    <w:unhideWhenUsed/>
    <w:rsid w:val="000F56CE"/>
  </w:style>
  <w:style w:type="character" w:customStyle="1" w:styleId="CommentTextChar">
    <w:name w:val="Comment Text Char"/>
    <w:basedOn w:val="DefaultParagraphFont"/>
    <w:link w:val="CommentText"/>
    <w:uiPriority w:val="99"/>
    <w:rsid w:val="000F56C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F56CE"/>
    <w:rPr>
      <w:b/>
      <w:bCs/>
    </w:rPr>
  </w:style>
  <w:style w:type="character" w:customStyle="1" w:styleId="CommentSubjectChar">
    <w:name w:val="Comment Subject Char"/>
    <w:basedOn w:val="CommentTextChar"/>
    <w:link w:val="CommentSubject"/>
    <w:uiPriority w:val="99"/>
    <w:semiHidden/>
    <w:rsid w:val="000F56CE"/>
    <w:rPr>
      <w:rFonts w:ascii="Times New Roman" w:hAnsi="Times New Roman"/>
      <w:b/>
      <w:bCs/>
      <w:sz w:val="20"/>
      <w:szCs w:val="20"/>
    </w:rPr>
  </w:style>
  <w:style w:type="paragraph" w:styleId="ListParagraph">
    <w:name w:val="List Paragraph"/>
    <w:basedOn w:val="Normal"/>
    <w:uiPriority w:val="34"/>
    <w:qFormat/>
    <w:rsid w:val="00793F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530</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PERMIT RATIONALE</vt:lpstr>
    </vt:vector>
  </TitlesOfParts>
  <Company>Dell Computer Corporation</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Rusty Parrish</cp:lastModifiedBy>
  <cp:revision>3</cp:revision>
  <cp:lastPrinted>2002-02-27T21:09:00Z</cp:lastPrinted>
  <dcterms:created xsi:type="dcterms:W3CDTF">2026-07-13T17:28:00Z</dcterms:created>
  <dcterms:modified xsi:type="dcterms:W3CDTF">2026-07-13T17:33:00Z</dcterms:modified>
</cp:coreProperties>
</file>