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836C9" w14:textId="04E62E08" w:rsidR="00803DE3" w:rsidRPr="00EC650D" w:rsidRDefault="00EC650D">
      <w:pPr>
        <w:pStyle w:val="Caption"/>
        <w:jc w:val="center"/>
        <w:rPr>
          <w:b/>
          <w:bCs/>
          <w:sz w:val="20"/>
          <w:szCs w:val="20"/>
        </w:rPr>
      </w:pPr>
      <w:r w:rsidRPr="00EC650D">
        <w:rPr>
          <w:b/>
          <w:bCs/>
          <w:sz w:val="20"/>
          <w:szCs w:val="20"/>
        </w:rPr>
        <w:t>Notice of Pre-Permit Construction Approval Request</w:t>
      </w:r>
    </w:p>
    <w:p w14:paraId="5E3A6541" w14:textId="77777777" w:rsidR="00803DE3" w:rsidRDefault="00803DE3">
      <w:pPr>
        <w:tabs>
          <w:tab w:val="center" w:pos="4650"/>
        </w:tabs>
        <w:jc w:val="center"/>
        <w:rPr>
          <w:color w:val="000000"/>
        </w:rPr>
      </w:pPr>
      <w:smartTag w:uri="urn:schemas-microsoft-com:office:smarttags" w:element="place">
        <w:smartTag w:uri="urn:schemas-microsoft-com:office:smarttags" w:element="State">
          <w:r>
            <w:rPr>
              <w:color w:val="000000"/>
            </w:rPr>
            <w:t>Mississippi</w:t>
          </w:r>
        </w:smartTag>
      </w:smartTag>
      <w:r>
        <w:rPr>
          <w:color w:val="000000"/>
        </w:rPr>
        <w:t xml:space="preserve"> Environmental Quality Permit Board</w:t>
      </w:r>
    </w:p>
    <w:p w14:paraId="014B5D36" w14:textId="77777777" w:rsidR="006038C2" w:rsidRDefault="006038C2" w:rsidP="006038C2">
      <w:pPr>
        <w:tabs>
          <w:tab w:val="center" w:pos="4650"/>
        </w:tabs>
        <w:jc w:val="center"/>
        <w:rPr>
          <w:color w:val="000000"/>
        </w:rPr>
      </w:pPr>
      <w:r w:rsidRPr="009A1B1C">
        <w:rPr>
          <w:color w:val="000000"/>
        </w:rPr>
        <w:t>P. O. Box 2261</w:t>
      </w:r>
      <w:r>
        <w:rPr>
          <w:color w:val="000000"/>
        </w:rPr>
        <w:t xml:space="preserve"> | </w:t>
      </w:r>
      <w:r w:rsidRPr="009A1B1C">
        <w:rPr>
          <w:color w:val="000000"/>
        </w:rPr>
        <w:t>Jackson, MS 39225</w:t>
      </w:r>
    </w:p>
    <w:p w14:paraId="434397FD" w14:textId="77777777" w:rsidR="006038C2" w:rsidRDefault="006038C2" w:rsidP="006038C2">
      <w:pPr>
        <w:tabs>
          <w:tab w:val="center" w:pos="4650"/>
        </w:tabs>
        <w:jc w:val="center"/>
        <w:rPr>
          <w:color w:val="000000"/>
        </w:rPr>
      </w:pPr>
      <w:r>
        <w:rPr>
          <w:color w:val="000000"/>
        </w:rPr>
        <w:t xml:space="preserve">515 East Amite St. | </w:t>
      </w:r>
      <w:r w:rsidRPr="009A1B1C">
        <w:rPr>
          <w:color w:val="000000"/>
        </w:rPr>
        <w:t>Jackson, MS 392</w:t>
      </w:r>
      <w:r>
        <w:rPr>
          <w:color w:val="000000"/>
        </w:rPr>
        <w:t>01</w:t>
      </w:r>
    </w:p>
    <w:p w14:paraId="132AA7AB" w14:textId="77777777" w:rsidR="00803DE3" w:rsidRDefault="00803DE3" w:rsidP="009A1B1C">
      <w:pPr>
        <w:tabs>
          <w:tab w:val="center" w:pos="4650"/>
        </w:tabs>
        <w:jc w:val="center"/>
        <w:rPr>
          <w:color w:val="000000"/>
        </w:rPr>
      </w:pPr>
      <w:r>
        <w:rPr>
          <w:color w:val="000000"/>
        </w:rPr>
        <w:t>Telephone No. (601) 961-5171</w:t>
      </w:r>
    </w:p>
    <w:p w14:paraId="666F197E" w14:textId="77777777" w:rsidR="0059343A" w:rsidRDefault="0059343A" w:rsidP="0059343A">
      <w:pPr>
        <w:tabs>
          <w:tab w:val="center" w:pos="4650"/>
        </w:tabs>
        <w:jc w:val="center"/>
        <w:rPr>
          <w:color w:val="000000"/>
        </w:rPr>
      </w:pPr>
    </w:p>
    <w:p w14:paraId="4F31F6D3" w14:textId="07EDDEFC" w:rsidR="00803DE3" w:rsidRDefault="0059343A" w:rsidP="0059343A">
      <w:pPr>
        <w:tabs>
          <w:tab w:val="right" w:pos="9360"/>
        </w:tabs>
        <w:rPr>
          <w:noProof/>
          <w:color w:val="000000"/>
        </w:rPr>
      </w:pPr>
      <w:r>
        <w:rPr>
          <w:color w:val="000000"/>
        </w:rPr>
        <w:t>Notice Start Date:</w:t>
      </w:r>
      <w:r w:rsidR="00EC650D">
        <w:rPr>
          <w:noProof/>
          <w:color w:val="000000"/>
        </w:rPr>
        <w:t xml:space="preserve"> June 5, 2026</w:t>
      </w:r>
      <w:r>
        <w:rPr>
          <w:color w:val="000000"/>
        </w:rPr>
        <w:tab/>
        <w:t xml:space="preserve">MDEQ Contact: </w:t>
      </w:r>
      <w:r w:rsidR="00EC650D">
        <w:rPr>
          <w:noProof/>
          <w:color w:val="000000"/>
        </w:rPr>
        <w:t>Jaricus Whitlock</w:t>
      </w:r>
    </w:p>
    <w:p w14:paraId="71B1A844" w14:textId="1072DFDD" w:rsidR="00EC650D" w:rsidRDefault="00EC650D" w:rsidP="0059343A">
      <w:pPr>
        <w:tabs>
          <w:tab w:val="right" w:pos="9360"/>
        </w:tabs>
        <w:rPr>
          <w:color w:val="000000"/>
        </w:rPr>
      </w:pPr>
      <w:r>
        <w:rPr>
          <w:color w:val="000000"/>
        </w:rPr>
        <w:t>Notice End Date: June 15, 2026</w:t>
      </w:r>
    </w:p>
    <w:p w14:paraId="4AD6E6C0" w14:textId="77777777" w:rsidR="0059343A" w:rsidRPr="0059343A" w:rsidRDefault="0059343A" w:rsidP="0059343A">
      <w:pPr>
        <w:tabs>
          <w:tab w:val="right" w:pos="9360"/>
        </w:tabs>
        <w:rPr>
          <w:color w:val="000000"/>
        </w:rPr>
      </w:pPr>
    </w:p>
    <w:p w14:paraId="699F457B" w14:textId="0720A94F" w:rsidR="00EC650D" w:rsidRDefault="00EC650D" w:rsidP="00EC650D">
      <w:pPr>
        <w:pStyle w:val="BodyText2"/>
        <w:rPr>
          <w:noProof/>
          <w:sz w:val="20"/>
          <w:szCs w:val="20"/>
        </w:rPr>
      </w:pPr>
      <w:bookmarkStart w:id="0" w:name="Text2"/>
      <w:r>
        <w:rPr>
          <w:noProof/>
          <w:sz w:val="20"/>
          <w:szCs w:val="20"/>
        </w:rPr>
        <w:t xml:space="preserve">Aluminum Dynamics, Inc. – Project Phoenix (ADI – Project Phoenix”), located at </w:t>
      </w:r>
      <w:r w:rsidR="00664F17" w:rsidRPr="00664F17">
        <w:rPr>
          <w:noProof/>
          <w:sz w:val="20"/>
          <w:szCs w:val="20"/>
        </w:rPr>
        <w:t>249 Langston Circle SE</w:t>
      </w:r>
      <w:r w:rsidR="00E77A99">
        <w:rPr>
          <w:noProof/>
          <w:sz w:val="20"/>
          <w:szCs w:val="20"/>
        </w:rPr>
        <w:t xml:space="preserve"> in Columbus, MS  39</w:t>
      </w:r>
      <w:r w:rsidR="00664F17">
        <w:rPr>
          <w:noProof/>
          <w:sz w:val="20"/>
          <w:szCs w:val="20"/>
        </w:rPr>
        <w:t>7</w:t>
      </w:r>
      <w:r w:rsidR="00E77A99">
        <w:rPr>
          <w:noProof/>
          <w:sz w:val="20"/>
          <w:szCs w:val="20"/>
        </w:rPr>
        <w:t xml:space="preserve">01, is requesting an optional pre-permit construction </w:t>
      </w:r>
      <w:r w:rsidR="00664F17" w:rsidRPr="00664F17">
        <w:rPr>
          <w:noProof/>
          <w:sz w:val="20"/>
          <w:szCs w:val="20"/>
        </w:rPr>
        <w:t xml:space="preserve">pproval from the Mississippi Department ofEnvironmental Quality (MDEQ) in accordance with MDEQ Air Regulations – Title 11 of the MississippiAdministrative Code (11 MAC) Part 2, Chapter 2, Rule 2.15.B. </w:t>
      </w:r>
      <w:r w:rsidR="00664F17">
        <w:rPr>
          <w:noProof/>
          <w:sz w:val="20"/>
          <w:szCs w:val="20"/>
        </w:rPr>
        <w:t xml:space="preserve"> </w:t>
      </w:r>
      <w:r w:rsidR="00664F17" w:rsidRPr="00664F17">
        <w:rPr>
          <w:noProof/>
          <w:sz w:val="20"/>
          <w:szCs w:val="20"/>
        </w:rPr>
        <w:t>MDEQ is publishing this notice to provide an opportunity to comment on the proposed project and requested pre-permit construction approval.</w:t>
      </w:r>
    </w:p>
    <w:p w14:paraId="64FA3679" w14:textId="77777777" w:rsidR="00664F17" w:rsidRDefault="00664F17" w:rsidP="00EC650D">
      <w:pPr>
        <w:pStyle w:val="BodyText2"/>
        <w:rPr>
          <w:noProof/>
          <w:sz w:val="20"/>
          <w:szCs w:val="20"/>
        </w:rPr>
      </w:pPr>
    </w:p>
    <w:p w14:paraId="18390480" w14:textId="250B08E3" w:rsidR="00664F17" w:rsidRDefault="00664F17" w:rsidP="00664F17">
      <w:pPr>
        <w:pStyle w:val="BodyText2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ADI – Project Phoenix is a proposed Greenfield </w:t>
      </w:r>
      <w:r w:rsidRPr="00664F17">
        <w:rPr>
          <w:noProof/>
          <w:sz w:val="20"/>
          <w:szCs w:val="20"/>
        </w:rPr>
        <w:t>aluminum</w:t>
      </w:r>
      <w:r>
        <w:rPr>
          <w:noProof/>
          <w:sz w:val="20"/>
          <w:szCs w:val="20"/>
        </w:rPr>
        <w:t xml:space="preserve"> </w:t>
      </w:r>
      <w:r w:rsidRPr="00664F17">
        <w:rPr>
          <w:noProof/>
          <w:sz w:val="20"/>
          <w:szCs w:val="20"/>
        </w:rPr>
        <w:t>scrap processing and casting</w:t>
      </w:r>
      <w:r w:rsidR="002B2DC8">
        <w:rPr>
          <w:noProof/>
          <w:sz w:val="20"/>
          <w:szCs w:val="20"/>
        </w:rPr>
        <w:t xml:space="preserve"> </w:t>
      </w:r>
      <w:r>
        <w:rPr>
          <w:noProof/>
          <w:sz w:val="20"/>
          <w:szCs w:val="20"/>
        </w:rPr>
        <w:t xml:space="preserve">facility that will produce </w:t>
      </w:r>
      <w:r w:rsidRPr="00664F17">
        <w:rPr>
          <w:noProof/>
          <w:sz w:val="20"/>
          <w:szCs w:val="20"/>
        </w:rPr>
        <w:t>recycled aluminum ingot produced from dross</w:t>
      </w:r>
      <w:r>
        <w:rPr>
          <w:noProof/>
          <w:sz w:val="20"/>
          <w:szCs w:val="20"/>
        </w:rPr>
        <w:t xml:space="preserve"> (otherwise knowns as melting furnace slag)</w:t>
      </w:r>
      <w:r w:rsidRPr="00664F17">
        <w:rPr>
          <w:noProof/>
          <w:sz w:val="20"/>
          <w:szCs w:val="20"/>
        </w:rPr>
        <w:t>, open-market scrap, and other aluminum feed</w:t>
      </w:r>
      <w:r>
        <w:rPr>
          <w:noProof/>
          <w:sz w:val="20"/>
          <w:szCs w:val="20"/>
        </w:rPr>
        <w:t xml:space="preserve">stocks.  </w:t>
      </w:r>
      <w:r w:rsidR="00796DA4">
        <w:rPr>
          <w:noProof/>
          <w:sz w:val="20"/>
          <w:szCs w:val="20"/>
        </w:rPr>
        <w:t xml:space="preserve">The facility </w:t>
      </w:r>
      <w:r>
        <w:rPr>
          <w:noProof/>
          <w:sz w:val="20"/>
          <w:szCs w:val="20"/>
        </w:rPr>
        <w:t xml:space="preserve">will be categorized under the Standard Industrial Classification (SIC) Code 3441 </w:t>
      </w:r>
      <w:r w:rsidR="00796DA4">
        <w:rPr>
          <w:noProof/>
          <w:sz w:val="20"/>
          <w:szCs w:val="20"/>
        </w:rPr>
        <w:t>–</w:t>
      </w:r>
      <w:r>
        <w:rPr>
          <w:noProof/>
          <w:sz w:val="20"/>
          <w:szCs w:val="20"/>
        </w:rPr>
        <w:t xml:space="preserve"> </w:t>
      </w:r>
      <w:r w:rsidR="00796DA4">
        <w:rPr>
          <w:noProof/>
          <w:sz w:val="20"/>
          <w:szCs w:val="20"/>
        </w:rPr>
        <w:t xml:space="preserve">Secondary Smelting and Refining of Nonferrous Metals.  </w:t>
      </w:r>
    </w:p>
    <w:p w14:paraId="6F88E334" w14:textId="77777777" w:rsidR="00796DA4" w:rsidRDefault="00796DA4" w:rsidP="00664F17">
      <w:pPr>
        <w:pStyle w:val="BodyText2"/>
        <w:rPr>
          <w:noProof/>
          <w:sz w:val="20"/>
          <w:szCs w:val="20"/>
        </w:rPr>
      </w:pPr>
    </w:p>
    <w:p w14:paraId="06054D94" w14:textId="4961FA52" w:rsidR="00796DA4" w:rsidRDefault="00796DA4" w:rsidP="00796DA4">
      <w:pPr>
        <w:pStyle w:val="BodyText2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Based on the proposed operations, ADI – Project Phoenix will be a listed source under the Federal Prevention of Significant Deterioration (PSD) program and Mississippi Administrative Code, Title 11, Part 2, Chapter 5.  </w:t>
      </w:r>
      <w:r w:rsidRPr="00796DA4">
        <w:rPr>
          <w:noProof/>
          <w:sz w:val="20"/>
          <w:szCs w:val="20"/>
        </w:rPr>
        <w:t>Accordingly, emissions from the proposed project</w:t>
      </w:r>
      <w:r>
        <w:rPr>
          <w:noProof/>
          <w:sz w:val="20"/>
          <w:szCs w:val="20"/>
        </w:rPr>
        <w:t xml:space="preserve"> </w:t>
      </w:r>
      <w:r w:rsidRPr="00796DA4">
        <w:rPr>
          <w:noProof/>
          <w:sz w:val="20"/>
          <w:szCs w:val="20"/>
        </w:rPr>
        <w:t xml:space="preserve">are subject to the </w:t>
      </w:r>
      <w:r>
        <w:rPr>
          <w:noProof/>
          <w:sz w:val="20"/>
          <w:szCs w:val="20"/>
        </w:rPr>
        <w:t>“</w:t>
      </w:r>
      <w:r w:rsidRPr="00796DA4">
        <w:rPr>
          <w:noProof/>
          <w:sz w:val="20"/>
          <w:szCs w:val="20"/>
        </w:rPr>
        <w:t>100 tons per year</w:t>
      </w:r>
      <w:r>
        <w:rPr>
          <w:noProof/>
          <w:sz w:val="20"/>
          <w:szCs w:val="20"/>
        </w:rPr>
        <w:t xml:space="preserve">” PSD </w:t>
      </w:r>
      <w:r w:rsidRPr="00796DA4">
        <w:rPr>
          <w:noProof/>
          <w:sz w:val="20"/>
          <w:szCs w:val="20"/>
        </w:rPr>
        <w:t xml:space="preserve">major source threshold for regulated air pollutants. </w:t>
      </w:r>
      <w:r w:rsidR="0020773B">
        <w:rPr>
          <w:noProof/>
          <w:sz w:val="20"/>
          <w:szCs w:val="20"/>
        </w:rPr>
        <w:t xml:space="preserve"> </w:t>
      </w:r>
      <w:r w:rsidRPr="00796DA4">
        <w:rPr>
          <w:noProof/>
          <w:sz w:val="20"/>
          <w:szCs w:val="20"/>
        </w:rPr>
        <w:t>While</w:t>
      </w:r>
      <w:r>
        <w:rPr>
          <w:noProof/>
          <w:sz w:val="20"/>
          <w:szCs w:val="20"/>
        </w:rPr>
        <w:t xml:space="preserve"> </w:t>
      </w:r>
      <w:r w:rsidRPr="00796DA4">
        <w:rPr>
          <w:noProof/>
          <w:sz w:val="20"/>
          <w:szCs w:val="20"/>
        </w:rPr>
        <w:t xml:space="preserve">the </w:t>
      </w:r>
      <w:r>
        <w:rPr>
          <w:noProof/>
          <w:sz w:val="20"/>
          <w:szCs w:val="20"/>
        </w:rPr>
        <w:t xml:space="preserve">respective </w:t>
      </w:r>
      <w:r w:rsidRPr="00796DA4">
        <w:rPr>
          <w:noProof/>
          <w:sz w:val="20"/>
          <w:szCs w:val="20"/>
        </w:rPr>
        <w:t>uncontrolled potential emission</w:t>
      </w:r>
      <w:r>
        <w:rPr>
          <w:noProof/>
          <w:sz w:val="20"/>
          <w:szCs w:val="20"/>
        </w:rPr>
        <w:t xml:space="preserve"> of p</w:t>
      </w:r>
      <w:r w:rsidRPr="00796DA4">
        <w:rPr>
          <w:noProof/>
          <w:sz w:val="20"/>
          <w:szCs w:val="20"/>
        </w:rPr>
        <w:t xml:space="preserve">articulate </w:t>
      </w:r>
      <w:r>
        <w:rPr>
          <w:noProof/>
          <w:sz w:val="20"/>
          <w:szCs w:val="20"/>
        </w:rPr>
        <w:t>m</w:t>
      </w:r>
      <w:r w:rsidRPr="00796DA4">
        <w:rPr>
          <w:noProof/>
          <w:sz w:val="20"/>
          <w:szCs w:val="20"/>
        </w:rPr>
        <w:t xml:space="preserve">atter (PM), </w:t>
      </w:r>
      <w:r>
        <w:rPr>
          <w:noProof/>
          <w:sz w:val="20"/>
          <w:szCs w:val="20"/>
        </w:rPr>
        <w:t>particulate matter with a</w:t>
      </w:r>
      <w:r w:rsidRPr="00796DA4">
        <w:rPr>
          <w:noProof/>
          <w:sz w:val="20"/>
          <w:szCs w:val="20"/>
        </w:rPr>
        <w:t xml:space="preserve"> diameter less than 10 microns (PM</w:t>
      </w:r>
      <w:r w:rsidRPr="00796DA4">
        <w:rPr>
          <w:noProof/>
          <w:sz w:val="20"/>
          <w:szCs w:val="20"/>
          <w:vertAlign w:val="subscript"/>
        </w:rPr>
        <w:t>10</w:t>
      </w:r>
      <w:r w:rsidRPr="00796DA4">
        <w:rPr>
          <w:noProof/>
          <w:sz w:val="20"/>
          <w:szCs w:val="20"/>
        </w:rPr>
        <w:t>),</w:t>
      </w:r>
      <w:r>
        <w:rPr>
          <w:noProof/>
          <w:sz w:val="20"/>
          <w:szCs w:val="20"/>
        </w:rPr>
        <w:t xml:space="preserve"> particulate mater with a</w:t>
      </w:r>
      <w:r w:rsidRPr="00796DA4">
        <w:rPr>
          <w:noProof/>
          <w:sz w:val="20"/>
          <w:szCs w:val="20"/>
        </w:rPr>
        <w:t xml:space="preserve"> diameter less than 2.5 (PM</w:t>
      </w:r>
      <w:r w:rsidRPr="00796DA4">
        <w:rPr>
          <w:noProof/>
          <w:sz w:val="20"/>
          <w:szCs w:val="20"/>
          <w:vertAlign w:val="subscript"/>
        </w:rPr>
        <w:t>2.5</w:t>
      </w:r>
      <w:r w:rsidRPr="00796DA4">
        <w:rPr>
          <w:noProof/>
          <w:sz w:val="20"/>
          <w:szCs w:val="20"/>
        </w:rPr>
        <w:t xml:space="preserve">), </w:t>
      </w:r>
      <w:r>
        <w:rPr>
          <w:noProof/>
          <w:sz w:val="20"/>
          <w:szCs w:val="20"/>
        </w:rPr>
        <w:t>nitrogen oxides</w:t>
      </w:r>
      <w:r w:rsidRPr="00796DA4">
        <w:rPr>
          <w:noProof/>
          <w:sz w:val="20"/>
          <w:szCs w:val="20"/>
        </w:rPr>
        <w:t xml:space="preserve"> (NO</w:t>
      </w:r>
      <w:r w:rsidRPr="00796DA4">
        <w:rPr>
          <w:noProof/>
          <w:sz w:val="20"/>
          <w:szCs w:val="20"/>
          <w:vertAlign w:val="subscript"/>
        </w:rPr>
        <w:t>X</w:t>
      </w:r>
      <w:r w:rsidRPr="00796DA4">
        <w:rPr>
          <w:noProof/>
          <w:sz w:val="20"/>
          <w:szCs w:val="20"/>
        </w:rPr>
        <w:t xml:space="preserve">), and </w:t>
      </w:r>
      <w:r>
        <w:rPr>
          <w:noProof/>
          <w:sz w:val="20"/>
          <w:szCs w:val="20"/>
        </w:rPr>
        <w:t>c</w:t>
      </w:r>
      <w:r w:rsidRPr="00796DA4">
        <w:rPr>
          <w:noProof/>
          <w:sz w:val="20"/>
          <w:szCs w:val="20"/>
        </w:rPr>
        <w:t xml:space="preserve">arbon </w:t>
      </w:r>
      <w:r>
        <w:rPr>
          <w:noProof/>
          <w:sz w:val="20"/>
          <w:szCs w:val="20"/>
        </w:rPr>
        <w:t>m</w:t>
      </w:r>
      <w:r w:rsidRPr="00796DA4">
        <w:rPr>
          <w:noProof/>
          <w:sz w:val="20"/>
          <w:szCs w:val="20"/>
        </w:rPr>
        <w:t>onoxide</w:t>
      </w:r>
      <w:r w:rsidRPr="00796DA4">
        <w:rPr>
          <w:noProof/>
          <w:sz w:val="20"/>
          <w:szCs w:val="20"/>
        </w:rPr>
        <w:t xml:space="preserve"> </w:t>
      </w:r>
      <w:r>
        <w:rPr>
          <w:noProof/>
          <w:sz w:val="20"/>
          <w:szCs w:val="20"/>
        </w:rPr>
        <w:t xml:space="preserve">(CO) </w:t>
      </w:r>
      <w:r w:rsidRPr="00796DA4">
        <w:rPr>
          <w:noProof/>
          <w:sz w:val="20"/>
          <w:szCs w:val="20"/>
        </w:rPr>
        <w:t xml:space="preserve">from </w:t>
      </w:r>
      <w:r>
        <w:rPr>
          <w:noProof/>
          <w:sz w:val="20"/>
          <w:szCs w:val="20"/>
        </w:rPr>
        <w:t xml:space="preserve">overall operations </w:t>
      </w:r>
      <w:r w:rsidRPr="00796DA4">
        <w:rPr>
          <w:noProof/>
          <w:sz w:val="20"/>
          <w:szCs w:val="20"/>
        </w:rPr>
        <w:t xml:space="preserve">would exceed </w:t>
      </w:r>
      <w:r>
        <w:rPr>
          <w:noProof/>
          <w:sz w:val="20"/>
          <w:szCs w:val="20"/>
        </w:rPr>
        <w:t xml:space="preserve">the indicated </w:t>
      </w:r>
      <w:r w:rsidRPr="00796DA4">
        <w:rPr>
          <w:noProof/>
          <w:sz w:val="20"/>
          <w:szCs w:val="20"/>
        </w:rPr>
        <w:t>PSD major-source</w:t>
      </w:r>
      <w:r>
        <w:rPr>
          <w:noProof/>
          <w:sz w:val="20"/>
          <w:szCs w:val="20"/>
        </w:rPr>
        <w:t xml:space="preserve"> </w:t>
      </w:r>
      <w:r w:rsidRPr="00796DA4">
        <w:rPr>
          <w:noProof/>
          <w:sz w:val="20"/>
          <w:szCs w:val="20"/>
        </w:rPr>
        <w:t>threshold</w:t>
      </w:r>
      <w:r>
        <w:rPr>
          <w:noProof/>
          <w:sz w:val="20"/>
          <w:szCs w:val="20"/>
        </w:rPr>
        <w:t xml:space="preserve">, </w:t>
      </w:r>
      <w:r w:rsidRPr="00796DA4">
        <w:rPr>
          <w:noProof/>
          <w:sz w:val="20"/>
          <w:szCs w:val="20"/>
        </w:rPr>
        <w:t xml:space="preserve">ADI </w:t>
      </w:r>
      <w:r>
        <w:rPr>
          <w:noProof/>
          <w:sz w:val="20"/>
          <w:szCs w:val="20"/>
        </w:rPr>
        <w:t xml:space="preserve">– Project Phoenix </w:t>
      </w:r>
      <w:r w:rsidRPr="00796DA4">
        <w:rPr>
          <w:noProof/>
          <w:sz w:val="20"/>
          <w:szCs w:val="20"/>
        </w:rPr>
        <w:t xml:space="preserve">is proposing federally enforceable </w:t>
      </w:r>
      <w:r>
        <w:rPr>
          <w:noProof/>
          <w:sz w:val="20"/>
          <w:szCs w:val="20"/>
        </w:rPr>
        <w:t>emission limits and operational restrictions to ensure the facility-wide emission of each denoted pollutant remains below 100 tons per year</w:t>
      </w:r>
      <w:r w:rsidRPr="00796DA4">
        <w:rPr>
          <w:noProof/>
          <w:sz w:val="20"/>
          <w:szCs w:val="20"/>
        </w:rPr>
        <w:t>.</w:t>
      </w:r>
    </w:p>
    <w:p w14:paraId="4D4382B2" w14:textId="77777777" w:rsidR="00664F17" w:rsidRDefault="00664F17" w:rsidP="00EC650D">
      <w:pPr>
        <w:pStyle w:val="BodyText2"/>
        <w:rPr>
          <w:noProof/>
          <w:sz w:val="20"/>
          <w:szCs w:val="20"/>
        </w:rPr>
      </w:pPr>
    </w:p>
    <w:p w14:paraId="4B51AA05" w14:textId="71128461" w:rsidR="0020773B" w:rsidRDefault="0020773B" w:rsidP="0020773B">
      <w:pPr>
        <w:pStyle w:val="BodyText2"/>
        <w:rPr>
          <w:noProof/>
          <w:sz w:val="20"/>
          <w:szCs w:val="20"/>
        </w:rPr>
      </w:pPr>
      <w:r w:rsidRPr="0020773B">
        <w:rPr>
          <w:noProof/>
          <w:sz w:val="20"/>
          <w:szCs w:val="20"/>
        </w:rPr>
        <w:t>In addition, the facility has the potential to emit greater than 10 tons per year of a single hazardous</w:t>
      </w:r>
      <w:r>
        <w:rPr>
          <w:noProof/>
          <w:sz w:val="20"/>
          <w:szCs w:val="20"/>
        </w:rPr>
        <w:t xml:space="preserve"> </w:t>
      </w:r>
      <w:r w:rsidRPr="0020773B">
        <w:rPr>
          <w:noProof/>
          <w:sz w:val="20"/>
          <w:szCs w:val="20"/>
        </w:rPr>
        <w:t xml:space="preserve">air pollutant (HAP) </w:t>
      </w:r>
      <w:r>
        <w:rPr>
          <w:noProof/>
          <w:sz w:val="20"/>
          <w:szCs w:val="20"/>
        </w:rPr>
        <w:t xml:space="preserve">– specifically hydrogen chloride (HCl) – and </w:t>
      </w:r>
      <w:r w:rsidRPr="0020773B">
        <w:rPr>
          <w:noProof/>
          <w:sz w:val="20"/>
          <w:szCs w:val="20"/>
        </w:rPr>
        <w:t>is subject to</w:t>
      </w:r>
      <w:r>
        <w:rPr>
          <w:noProof/>
          <w:sz w:val="20"/>
          <w:szCs w:val="20"/>
        </w:rPr>
        <w:t xml:space="preserve"> </w:t>
      </w:r>
      <w:r w:rsidRPr="0020773B">
        <w:rPr>
          <w:noProof/>
          <w:sz w:val="20"/>
          <w:szCs w:val="20"/>
        </w:rPr>
        <w:t>applicable major-source requirements under state and federal air quality regulations</w:t>
      </w:r>
      <w:r>
        <w:rPr>
          <w:noProof/>
          <w:sz w:val="20"/>
          <w:szCs w:val="20"/>
        </w:rPr>
        <w:t>.</w:t>
      </w:r>
    </w:p>
    <w:p w14:paraId="77D43C6B" w14:textId="77777777" w:rsidR="0020773B" w:rsidRDefault="0020773B" w:rsidP="0020773B">
      <w:pPr>
        <w:pStyle w:val="BodyText2"/>
        <w:rPr>
          <w:noProof/>
          <w:sz w:val="20"/>
          <w:szCs w:val="20"/>
        </w:rPr>
      </w:pPr>
    </w:p>
    <w:p w14:paraId="7F40B154" w14:textId="18C59952" w:rsidR="0020773B" w:rsidRPr="0020773B" w:rsidRDefault="0020773B" w:rsidP="0020773B">
      <w:pPr>
        <w:pStyle w:val="BodyText2"/>
        <w:rPr>
          <w:noProof/>
          <w:sz w:val="20"/>
          <w:szCs w:val="20"/>
        </w:rPr>
      </w:pPr>
      <w:r w:rsidRPr="0020773B">
        <w:rPr>
          <w:noProof/>
          <w:sz w:val="20"/>
          <w:szCs w:val="20"/>
        </w:rPr>
        <w:t xml:space="preserve">Any person that wishes to provide comments on the requested pre-permit construction approval are invited to submit comments to the attention of Mr. Jaricus Whitlock either electronically at </w:t>
      </w:r>
      <w:hyperlink r:id="rId7" w:history="1">
        <w:r w:rsidRPr="0020773B">
          <w:rPr>
            <w:rStyle w:val="Hyperlink"/>
            <w:noProof/>
            <w:sz w:val="20"/>
            <w:szCs w:val="20"/>
          </w:rPr>
          <w:t>https://www.mdeq.ms.gov/whitlock-jaricus/</w:t>
        </w:r>
      </w:hyperlink>
      <w:r w:rsidRPr="0020773B">
        <w:rPr>
          <w:noProof/>
          <w:sz w:val="20"/>
          <w:szCs w:val="20"/>
        </w:rPr>
        <w:t xml:space="preserve"> or in writing using the address shown above no later 11:59 PM CST on </w:t>
      </w:r>
      <w:r>
        <w:rPr>
          <w:noProof/>
          <w:sz w:val="20"/>
          <w:szCs w:val="20"/>
        </w:rPr>
        <w:t>June 15, 2026</w:t>
      </w:r>
      <w:r w:rsidRPr="0020773B">
        <w:rPr>
          <w:noProof/>
          <w:sz w:val="20"/>
          <w:szCs w:val="20"/>
        </w:rPr>
        <w:t>.  All comments received or postmarked by denoted end-date will be considered in the determination regarding the requested pre</w:t>
      </w:r>
      <w:r w:rsidRPr="0020773B">
        <w:rPr>
          <w:noProof/>
          <w:sz w:val="20"/>
          <w:szCs w:val="20"/>
        </w:rPr>
        <w:noBreakHyphen/>
        <w:t>permit construction approval. After receiving all comments and thorough consideration of all comments, the MDEQ will formulate its recommendations regarding pre-permit construction approval.</w:t>
      </w:r>
    </w:p>
    <w:p w14:paraId="6FDFEF08" w14:textId="77777777" w:rsidR="0020773B" w:rsidRPr="0020773B" w:rsidRDefault="0020773B" w:rsidP="0020773B">
      <w:pPr>
        <w:pStyle w:val="BodyText2"/>
        <w:rPr>
          <w:noProof/>
          <w:sz w:val="20"/>
          <w:szCs w:val="20"/>
        </w:rPr>
      </w:pPr>
    </w:p>
    <w:p w14:paraId="3BEB3FF1" w14:textId="77777777" w:rsidR="0020773B" w:rsidRDefault="0020773B" w:rsidP="0020773B">
      <w:pPr>
        <w:pStyle w:val="BodyText2"/>
        <w:rPr>
          <w:noProof/>
          <w:sz w:val="20"/>
          <w:szCs w:val="20"/>
        </w:rPr>
      </w:pPr>
      <w:r w:rsidRPr="0020773B">
        <w:rPr>
          <w:noProof/>
          <w:sz w:val="20"/>
          <w:szCs w:val="20"/>
        </w:rPr>
        <w:t xml:space="preserve">Additional details about the proposed project are available by contacting </w:t>
      </w:r>
      <w:bookmarkStart w:id="1" w:name="Text18"/>
      <w:r w:rsidRPr="0020773B">
        <w:rPr>
          <w:noProof/>
          <w:sz w:val="20"/>
          <w:szCs w:val="20"/>
        </w:rPr>
        <w:t xml:space="preserve">Mr. Jaricus Whitlock </w:t>
      </w:r>
      <w:bookmarkEnd w:id="1"/>
      <w:r w:rsidRPr="0020773B">
        <w:rPr>
          <w:noProof/>
          <w:sz w:val="20"/>
          <w:szCs w:val="20"/>
        </w:rPr>
        <w:t>at either the above Permit Board address / telephone number or the above email address.  This information is also available for review at the following location during normal business hours</w:t>
      </w:r>
      <w:r>
        <w:rPr>
          <w:noProof/>
          <w:sz w:val="20"/>
          <w:szCs w:val="20"/>
        </w:rPr>
        <w:t xml:space="preserve"> </w:t>
      </w:r>
      <w:r w:rsidRPr="0020773B">
        <w:rPr>
          <w:noProof/>
          <w:sz w:val="20"/>
          <w:szCs w:val="20"/>
        </w:rPr>
        <w:t xml:space="preserve">by completing </w:t>
      </w:r>
      <w:r>
        <w:rPr>
          <w:noProof/>
          <w:sz w:val="20"/>
          <w:szCs w:val="20"/>
        </w:rPr>
        <w:t xml:space="preserve">a public records request </w:t>
      </w:r>
      <w:r w:rsidRPr="0020773B">
        <w:rPr>
          <w:noProof/>
          <w:sz w:val="20"/>
          <w:szCs w:val="20"/>
        </w:rPr>
        <w:t>at the following website:</w:t>
      </w:r>
      <w:r>
        <w:rPr>
          <w:noProof/>
          <w:sz w:val="20"/>
          <w:szCs w:val="20"/>
        </w:rPr>
        <w:t xml:space="preserve"> </w:t>
      </w:r>
      <w:hyperlink r:id="rId8" w:history="1">
        <w:r w:rsidRPr="00761655">
          <w:rPr>
            <w:rStyle w:val="Hyperlink"/>
            <w:noProof/>
            <w:sz w:val="20"/>
            <w:szCs w:val="20"/>
          </w:rPr>
          <w:t>https://www.mdeq.ms.gov/about-mdeq/public-records-request/public-records-request-form/</w:t>
        </w:r>
      </w:hyperlink>
      <w:r>
        <w:rPr>
          <w:noProof/>
          <w:sz w:val="20"/>
          <w:szCs w:val="20"/>
        </w:rPr>
        <w:t xml:space="preserve">.  </w:t>
      </w:r>
    </w:p>
    <w:p w14:paraId="78B617CB" w14:textId="77777777" w:rsidR="0020773B" w:rsidRDefault="0020773B" w:rsidP="0020773B">
      <w:pPr>
        <w:pStyle w:val="BodyText2"/>
        <w:rPr>
          <w:noProof/>
          <w:sz w:val="20"/>
          <w:szCs w:val="20"/>
        </w:rPr>
      </w:pPr>
    </w:p>
    <w:p w14:paraId="7CE1E822" w14:textId="4B00CC9A" w:rsidR="0020773B" w:rsidRPr="0020773B" w:rsidRDefault="0020773B" w:rsidP="0020773B">
      <w:pPr>
        <w:pStyle w:val="BodyText2"/>
        <w:rPr>
          <w:noProof/>
          <w:sz w:val="20"/>
          <w:szCs w:val="20"/>
        </w:rPr>
      </w:pPr>
      <w:r w:rsidRPr="0020773B">
        <w:rPr>
          <w:noProof/>
          <w:sz w:val="20"/>
          <w:szCs w:val="20"/>
        </w:rPr>
        <w:t>Please bring the foregoing to the attention of persons whom you know will be interested.</w:t>
      </w:r>
    </w:p>
    <w:bookmarkEnd w:id="0"/>
    <w:p w14:paraId="23229547" w14:textId="77777777" w:rsidR="0020773B" w:rsidRDefault="0020773B" w:rsidP="0020773B">
      <w:pPr>
        <w:pStyle w:val="BodyText2"/>
        <w:rPr>
          <w:noProof/>
          <w:sz w:val="20"/>
          <w:szCs w:val="20"/>
        </w:rPr>
      </w:pPr>
    </w:p>
    <w:sectPr w:rsidR="0020773B">
      <w:headerReference w:type="default" r:id="rId9"/>
      <w:footerReference w:type="default" r:id="rId10"/>
      <w:pgSz w:w="12240" w:h="15840" w:code="1"/>
      <w:pgMar w:top="1152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A4E8D" w14:textId="77777777" w:rsidR="00A75C06" w:rsidRDefault="00A75C06">
      <w:r>
        <w:separator/>
      </w:r>
    </w:p>
  </w:endnote>
  <w:endnote w:type="continuationSeparator" w:id="0">
    <w:p w14:paraId="5537F896" w14:textId="77777777" w:rsidR="00A75C06" w:rsidRDefault="00A7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 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9D56A" w14:textId="77777777" w:rsidR="00C90C41" w:rsidRDefault="00C90C41">
    <w:pPr>
      <w:pStyle w:val="Footer"/>
    </w:pPr>
    <w:r>
      <w:t>90484 PER20260001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1D97B" w14:textId="77777777" w:rsidR="00A75C06" w:rsidRDefault="00A75C06">
      <w:r>
        <w:separator/>
      </w:r>
    </w:p>
  </w:footnote>
  <w:footnote w:type="continuationSeparator" w:id="0">
    <w:p w14:paraId="3E148E64" w14:textId="77777777" w:rsidR="00A75C06" w:rsidRDefault="00A75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6A8AA" w14:textId="77777777" w:rsidR="00C90C41" w:rsidRDefault="00C90C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3FD"/>
    <w:rsid w:val="00036349"/>
    <w:rsid w:val="00036947"/>
    <w:rsid w:val="0007373E"/>
    <w:rsid w:val="00082F20"/>
    <w:rsid w:val="000874E8"/>
    <w:rsid w:val="000A6A08"/>
    <w:rsid w:val="000D23C1"/>
    <w:rsid w:val="000E28F8"/>
    <w:rsid w:val="000F4004"/>
    <w:rsid w:val="0013701F"/>
    <w:rsid w:val="001608ED"/>
    <w:rsid w:val="00164D39"/>
    <w:rsid w:val="00185423"/>
    <w:rsid w:val="001A046B"/>
    <w:rsid w:val="001D0D7F"/>
    <w:rsid w:val="001E3243"/>
    <w:rsid w:val="001F3AB9"/>
    <w:rsid w:val="00202CEF"/>
    <w:rsid w:val="0020773B"/>
    <w:rsid w:val="00234DFE"/>
    <w:rsid w:val="00292331"/>
    <w:rsid w:val="002A5964"/>
    <w:rsid w:val="002B2DC8"/>
    <w:rsid w:val="002D13FD"/>
    <w:rsid w:val="002D43C2"/>
    <w:rsid w:val="0031038F"/>
    <w:rsid w:val="00325DFA"/>
    <w:rsid w:val="003339C9"/>
    <w:rsid w:val="003A28E0"/>
    <w:rsid w:val="003A486F"/>
    <w:rsid w:val="003C491D"/>
    <w:rsid w:val="00404190"/>
    <w:rsid w:val="00410C69"/>
    <w:rsid w:val="004B695B"/>
    <w:rsid w:val="004C4892"/>
    <w:rsid w:val="00523426"/>
    <w:rsid w:val="00526692"/>
    <w:rsid w:val="005526CB"/>
    <w:rsid w:val="00553AD2"/>
    <w:rsid w:val="0059343A"/>
    <w:rsid w:val="005C614C"/>
    <w:rsid w:val="005E4C2E"/>
    <w:rsid w:val="006038C2"/>
    <w:rsid w:val="00626491"/>
    <w:rsid w:val="00664F17"/>
    <w:rsid w:val="00726638"/>
    <w:rsid w:val="00791C51"/>
    <w:rsid w:val="00796DA4"/>
    <w:rsid w:val="007A1B0F"/>
    <w:rsid w:val="007B3CB7"/>
    <w:rsid w:val="007E2669"/>
    <w:rsid w:val="007E57E1"/>
    <w:rsid w:val="00800EBC"/>
    <w:rsid w:val="00803DE3"/>
    <w:rsid w:val="00841E5D"/>
    <w:rsid w:val="008A2B6F"/>
    <w:rsid w:val="00935C28"/>
    <w:rsid w:val="00953087"/>
    <w:rsid w:val="009558F1"/>
    <w:rsid w:val="0097674B"/>
    <w:rsid w:val="009A1B1C"/>
    <w:rsid w:val="009A1D3A"/>
    <w:rsid w:val="009F5768"/>
    <w:rsid w:val="00A35392"/>
    <w:rsid w:val="00A503FD"/>
    <w:rsid w:val="00A75C06"/>
    <w:rsid w:val="00A805C5"/>
    <w:rsid w:val="00AC3724"/>
    <w:rsid w:val="00AD64E7"/>
    <w:rsid w:val="00AF23D4"/>
    <w:rsid w:val="00B043A2"/>
    <w:rsid w:val="00B146BD"/>
    <w:rsid w:val="00B162F1"/>
    <w:rsid w:val="00BB2F27"/>
    <w:rsid w:val="00BC2286"/>
    <w:rsid w:val="00C10B6B"/>
    <w:rsid w:val="00C35098"/>
    <w:rsid w:val="00C46C0B"/>
    <w:rsid w:val="00C5547E"/>
    <w:rsid w:val="00C55F2D"/>
    <w:rsid w:val="00C76312"/>
    <w:rsid w:val="00C90C41"/>
    <w:rsid w:val="00C94C22"/>
    <w:rsid w:val="00CB689F"/>
    <w:rsid w:val="00CD73D2"/>
    <w:rsid w:val="00D350A8"/>
    <w:rsid w:val="00D40750"/>
    <w:rsid w:val="00D62C7B"/>
    <w:rsid w:val="00DA30A1"/>
    <w:rsid w:val="00DC4D77"/>
    <w:rsid w:val="00E565BF"/>
    <w:rsid w:val="00E735CF"/>
    <w:rsid w:val="00E77A99"/>
    <w:rsid w:val="00E86FCC"/>
    <w:rsid w:val="00EC650D"/>
    <w:rsid w:val="00F53E7D"/>
    <w:rsid w:val="00FA1B1C"/>
    <w:rsid w:val="00FF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BC1A617"/>
  <w14:defaultImageDpi w14:val="0"/>
  <w15:docId w15:val="{696598E5-FF17-4DEA-ACCB-796D0953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/>
    <w:lsdException w:name="header" w:semiHidden="1"/>
    <w:lsdException w:name="footer" w:semiHidden="1"/>
    <w:lsdException w:name="caption" w:qFormat="1"/>
    <w:lsdException w:name="annotation reference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900"/>
      </w:tabs>
      <w:outlineLvl w:val="0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900"/>
      </w:tabs>
      <w:spacing w:before="120" w:after="120"/>
      <w:jc w:val="center"/>
      <w:outlineLvl w:val="6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7Char">
    <w:name w:val="Heading 7 Char"/>
    <w:link w:val="Heading7"/>
    <w:uiPriority w:val="9"/>
    <w:semiHidden/>
    <w:locked/>
    <w:rPr>
      <w:rFonts w:ascii="Calibri" w:eastAsia="Times New Roman" w:hAnsi="Calibri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pPr>
      <w:widowControl w:val="0"/>
      <w:spacing w:after="120"/>
    </w:pPr>
    <w:rPr>
      <w:sz w:val="24"/>
      <w:szCs w:val="24"/>
    </w:rPr>
  </w:style>
  <w:style w:type="character" w:customStyle="1" w:styleId="BodyTextChar">
    <w:name w:val="Body Text Char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widowControl w:val="0"/>
      <w:tabs>
        <w:tab w:val="left" w:pos="90"/>
      </w:tabs>
      <w:jc w:val="both"/>
    </w:pPr>
    <w:rPr>
      <w:color w:val="000000"/>
      <w:sz w:val="24"/>
      <w:szCs w:val="24"/>
    </w:rPr>
  </w:style>
  <w:style w:type="character" w:customStyle="1" w:styleId="BodyText2Char">
    <w:name w:val="Body Text 2 Char"/>
    <w:link w:val="BodyText2"/>
    <w:uiPriority w:val="99"/>
    <w:semiHidden/>
    <w:locked/>
    <w:rPr>
      <w:rFonts w:cs="Times New Roman"/>
      <w:sz w:val="20"/>
      <w:szCs w:val="20"/>
    </w:rPr>
  </w:style>
  <w:style w:type="paragraph" w:styleId="Caption">
    <w:name w:val="caption"/>
    <w:basedOn w:val="Normal"/>
    <w:next w:val="Normal"/>
    <w:uiPriority w:val="99"/>
    <w:qFormat/>
    <w:pPr>
      <w:tabs>
        <w:tab w:val="center" w:pos="4650"/>
      </w:tabs>
    </w:pPr>
    <w:rPr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locked/>
    <w:rPr>
      <w:rFonts w:cs="Times New Roman"/>
      <w:sz w:val="20"/>
      <w:szCs w:val="20"/>
    </w:rPr>
  </w:style>
  <w:style w:type="character" w:styleId="CommentReference">
    <w:name w:val="annotation reference"/>
    <w:uiPriority w:val="99"/>
    <w:semiHidden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</w:style>
  <w:style w:type="character" w:customStyle="1" w:styleId="CommentTextChar">
    <w:name w:val="Comment Text Char"/>
    <w:link w:val="CommentText"/>
    <w:uiPriority w:val="99"/>
    <w:semiHidden/>
    <w:locked/>
    <w:rPr>
      <w:rFonts w:cs="Times New Roman"/>
      <w:sz w:val="20"/>
      <w:szCs w:val="20"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Pr>
      <w:rFonts w:cs="Times New Roman"/>
      <w:color w:val="800080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046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1A046B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04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A046B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2077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deq.ms.gov/about-mdeq/public-records-request/public-records-request-for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deq.ms.gov/whitlock-jaricu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opc6\commons\TEMPLATES\EPD\web_public_noti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07C2A-05F6-4B48-8AEB-16DE968C4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web_public_notice.dot</Template>
  <TotalTime>1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</vt:lpstr>
    </vt:vector>
  </TitlesOfParts>
  <Company>DEQ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</dc:title>
  <dc:subject/>
  <dc:creator>Bruce Ferguson</dc:creator>
  <cp:keywords/>
  <dc:description/>
  <cp:lastModifiedBy>Jaricus Whitlock</cp:lastModifiedBy>
  <cp:revision>3</cp:revision>
  <dcterms:created xsi:type="dcterms:W3CDTF">2026-06-05T00:20:00Z</dcterms:created>
  <dcterms:modified xsi:type="dcterms:W3CDTF">2026-06-05T00:21:00Z</dcterms:modified>
</cp:coreProperties>
</file>