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9F344" w14:textId="7713AF8D" w:rsidR="00803DE3" w:rsidRPr="00495ED1" w:rsidRDefault="00D03CC8" w:rsidP="00E11240">
      <w:pPr>
        <w:pStyle w:val="Caption"/>
        <w:tabs>
          <w:tab w:val="clear" w:pos="4650"/>
        </w:tabs>
        <w:jc w:val="center"/>
        <w:rPr>
          <w:sz w:val="20"/>
          <w:szCs w:val="20"/>
        </w:rPr>
      </w:pPr>
      <w:r w:rsidRPr="00495ED1">
        <w:rPr>
          <w:sz w:val="20"/>
          <w:szCs w:val="20"/>
        </w:rPr>
        <w:t>NOTICE OF PRE-PERMIT CONSTRUCION APPROVAL REQUEST</w:t>
      </w:r>
    </w:p>
    <w:p w14:paraId="5C265D14" w14:textId="77777777" w:rsidR="00803DE3" w:rsidRPr="00495ED1" w:rsidRDefault="00803DE3" w:rsidP="00E11240">
      <w:pPr>
        <w:jc w:val="center"/>
        <w:rPr>
          <w:color w:val="000000"/>
        </w:rPr>
      </w:pPr>
      <w:r w:rsidRPr="00495ED1">
        <w:rPr>
          <w:color w:val="000000"/>
        </w:rPr>
        <w:t>Mississippi Environmental Quality Permit Board</w:t>
      </w:r>
    </w:p>
    <w:p w14:paraId="46CDBF40" w14:textId="77777777" w:rsidR="006038C2" w:rsidRPr="00495ED1" w:rsidRDefault="006038C2" w:rsidP="00E11240">
      <w:pPr>
        <w:jc w:val="center"/>
        <w:rPr>
          <w:color w:val="000000"/>
        </w:rPr>
      </w:pPr>
      <w:r w:rsidRPr="00495ED1">
        <w:rPr>
          <w:color w:val="000000"/>
        </w:rPr>
        <w:t>P. O. Box 2261 | Jackson, MS 39225</w:t>
      </w:r>
    </w:p>
    <w:p w14:paraId="5E2EE52C" w14:textId="77777777" w:rsidR="006038C2" w:rsidRPr="00495ED1" w:rsidRDefault="006038C2" w:rsidP="00E11240">
      <w:pPr>
        <w:jc w:val="center"/>
        <w:rPr>
          <w:color w:val="000000"/>
        </w:rPr>
      </w:pPr>
      <w:r w:rsidRPr="00495ED1">
        <w:rPr>
          <w:color w:val="000000"/>
        </w:rPr>
        <w:t>515 East Amite St. | Jackson, MS 39201</w:t>
      </w:r>
    </w:p>
    <w:p w14:paraId="481AAA8A" w14:textId="77777777" w:rsidR="00803DE3" w:rsidRPr="00495ED1" w:rsidRDefault="00803DE3" w:rsidP="00E11240">
      <w:pPr>
        <w:jc w:val="center"/>
        <w:rPr>
          <w:color w:val="000000"/>
        </w:rPr>
      </w:pPr>
      <w:r w:rsidRPr="00495ED1">
        <w:rPr>
          <w:color w:val="000000"/>
        </w:rPr>
        <w:t>Telephone No. (601) 961-5171</w:t>
      </w:r>
    </w:p>
    <w:p w14:paraId="420D5D01" w14:textId="77777777" w:rsidR="0059343A" w:rsidRPr="00495ED1" w:rsidRDefault="0059343A" w:rsidP="0059343A">
      <w:pPr>
        <w:tabs>
          <w:tab w:val="center" w:pos="4650"/>
        </w:tabs>
        <w:jc w:val="center"/>
        <w:rPr>
          <w:color w:val="000000"/>
        </w:rPr>
      </w:pPr>
    </w:p>
    <w:p w14:paraId="15B5C648" w14:textId="047F8C88" w:rsidR="00803DE3" w:rsidRPr="00495ED1" w:rsidRDefault="0059343A" w:rsidP="00E11240">
      <w:pPr>
        <w:tabs>
          <w:tab w:val="right" w:pos="9900"/>
        </w:tabs>
        <w:rPr>
          <w:noProof/>
          <w:color w:val="000000"/>
        </w:rPr>
      </w:pPr>
      <w:r w:rsidRPr="00495ED1">
        <w:rPr>
          <w:color w:val="000000"/>
        </w:rPr>
        <w:t xml:space="preserve">Public Notice Start Date: </w:t>
      </w:r>
      <w:r w:rsidR="00D03CC8" w:rsidRPr="00495ED1">
        <w:rPr>
          <w:noProof/>
          <w:color w:val="000000"/>
        </w:rPr>
        <w:t>May 6, 2026</w:t>
      </w:r>
      <w:r w:rsidRPr="00495ED1">
        <w:rPr>
          <w:color w:val="000000"/>
        </w:rPr>
        <w:tab/>
        <w:t xml:space="preserve">MDEQ Contact: </w:t>
      </w:r>
      <w:r w:rsidR="00D03CC8" w:rsidRPr="00495ED1">
        <w:rPr>
          <w:noProof/>
          <w:color w:val="000000"/>
        </w:rPr>
        <w:t>Jaricus Whitlock</w:t>
      </w:r>
    </w:p>
    <w:p w14:paraId="38BFB482" w14:textId="0BB5D736" w:rsidR="00495ED1" w:rsidRPr="00495ED1" w:rsidRDefault="00495ED1" w:rsidP="00D03CC8">
      <w:pPr>
        <w:tabs>
          <w:tab w:val="right" w:pos="9360"/>
        </w:tabs>
        <w:rPr>
          <w:color w:val="000000"/>
        </w:rPr>
      </w:pPr>
      <w:r w:rsidRPr="00495ED1">
        <w:rPr>
          <w:noProof/>
          <w:color w:val="000000"/>
        </w:rPr>
        <w:t>Public Notice End Date: May 1</w:t>
      </w:r>
      <w:r w:rsidR="007D5A6D">
        <w:rPr>
          <w:noProof/>
          <w:color w:val="000000"/>
        </w:rPr>
        <w:t>8</w:t>
      </w:r>
      <w:r w:rsidRPr="00495ED1">
        <w:rPr>
          <w:noProof/>
          <w:color w:val="000000"/>
        </w:rPr>
        <w:t>, 2026</w:t>
      </w:r>
    </w:p>
    <w:p w14:paraId="7984869A" w14:textId="77777777" w:rsidR="0059343A" w:rsidRPr="00495ED1" w:rsidRDefault="0059343A" w:rsidP="00D03CC8">
      <w:pPr>
        <w:tabs>
          <w:tab w:val="right" w:pos="9360"/>
        </w:tabs>
        <w:rPr>
          <w:color w:val="000000"/>
        </w:rPr>
      </w:pPr>
    </w:p>
    <w:p w14:paraId="0D357337" w14:textId="09352D12" w:rsidR="00495ED1" w:rsidRPr="00495ED1" w:rsidRDefault="00495ED1" w:rsidP="00495ED1">
      <w:pPr>
        <w:pStyle w:val="BodyText2"/>
        <w:rPr>
          <w:sz w:val="20"/>
          <w:szCs w:val="20"/>
        </w:rPr>
      </w:pPr>
      <w:r w:rsidRPr="00495ED1">
        <w:rPr>
          <w:noProof/>
          <w:sz w:val="20"/>
          <w:szCs w:val="20"/>
        </w:rPr>
        <w:t xml:space="preserve">International Paper Company – Brandon Facility (“IP-Brandon”), located at 427 East Metro Parkway in Brandon, Mississippi is requesting an optional pre-permit construction approval from the Mississippi Department ofEnvironmental Quality (MDEQ) in accordance with MDEQ Air Regulations – Title 11 of the MississippiAdministrative Code (11 MAC) Part 2, Chapter 2, Rule 2.15.B. </w:t>
      </w:r>
      <w:r w:rsidRPr="00495ED1">
        <w:rPr>
          <w:sz w:val="20"/>
          <w:szCs w:val="20"/>
        </w:rPr>
        <w:t>MDEQ is publishing this notice to provide an opportunity to comment on the proposed project and requested pre-permit construction approval.</w:t>
      </w:r>
    </w:p>
    <w:p w14:paraId="4705422C" w14:textId="77777777" w:rsidR="00495ED1" w:rsidRPr="00495ED1" w:rsidRDefault="00495ED1" w:rsidP="00495ED1">
      <w:pPr>
        <w:pStyle w:val="BodyText2"/>
        <w:rPr>
          <w:noProof/>
          <w:sz w:val="20"/>
          <w:szCs w:val="20"/>
        </w:rPr>
      </w:pPr>
    </w:p>
    <w:p w14:paraId="4DA9367D" w14:textId="77777777" w:rsidR="00495ED1" w:rsidRPr="00495ED1" w:rsidRDefault="00495ED1" w:rsidP="00495ED1">
      <w:pPr>
        <w:pStyle w:val="BodyText2"/>
        <w:rPr>
          <w:noProof/>
          <w:sz w:val="20"/>
          <w:szCs w:val="20"/>
        </w:rPr>
      </w:pPr>
      <w:r w:rsidRPr="00495ED1">
        <w:rPr>
          <w:noProof/>
          <w:sz w:val="20"/>
          <w:szCs w:val="20"/>
        </w:rPr>
        <w:t xml:space="preserve">IP-Brandon is a proposed Greenfield site in which primary operations will include the following: corrugating, printing, folding, and gluing materials to meet client specifications. The facility will be categorized under the Standard Industrial Classification (SIC) Code 2653 (Corrugated and Solid Fiber Boxes) and North American Industry Classification System (NAICS) code 322211 (Corrugated and Solid Fiber Box Manufacturing).  </w:t>
      </w:r>
    </w:p>
    <w:p w14:paraId="58BFB4E4" w14:textId="77777777" w:rsidR="00495ED1" w:rsidRPr="00495ED1" w:rsidRDefault="00495ED1" w:rsidP="00495ED1">
      <w:pPr>
        <w:pStyle w:val="BodyText2"/>
        <w:rPr>
          <w:noProof/>
          <w:sz w:val="20"/>
          <w:szCs w:val="20"/>
        </w:rPr>
      </w:pPr>
    </w:p>
    <w:p w14:paraId="577E1580" w14:textId="75BF3750" w:rsidR="00803DE3" w:rsidRDefault="00495ED1" w:rsidP="00495ED1">
      <w:pPr>
        <w:pStyle w:val="BodyText2"/>
        <w:rPr>
          <w:noProof/>
          <w:sz w:val="20"/>
          <w:szCs w:val="20"/>
        </w:rPr>
      </w:pPr>
      <w:r w:rsidRPr="00495ED1">
        <w:rPr>
          <w:noProof/>
          <w:sz w:val="20"/>
          <w:szCs w:val="20"/>
        </w:rPr>
        <w:t>The proposed emission sources are as follows:</w:t>
      </w:r>
    </w:p>
    <w:p w14:paraId="4D9BFB4C" w14:textId="77777777" w:rsidR="00E11240" w:rsidRPr="00495ED1" w:rsidRDefault="00E11240" w:rsidP="00495ED1">
      <w:pPr>
        <w:pStyle w:val="BodyText2"/>
        <w:rPr>
          <w:noProof/>
          <w:sz w:val="20"/>
          <w:szCs w:val="20"/>
        </w:rPr>
      </w:pPr>
    </w:p>
    <w:tbl>
      <w:tblPr>
        <w:tblW w:w="0" w:type="auto"/>
        <w:jc w:val="center"/>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2820"/>
        <w:gridCol w:w="5326"/>
      </w:tblGrid>
      <w:tr w:rsidR="00495ED1" w:rsidRPr="00495ED1" w14:paraId="3E0B8C34" w14:textId="77777777" w:rsidTr="00E11240">
        <w:trPr>
          <w:trHeight w:val="510"/>
          <w:jc w:val="center"/>
        </w:trPr>
        <w:tc>
          <w:tcPr>
            <w:tcW w:w="2820" w:type="dxa"/>
            <w:tcBorders>
              <w:left w:val="double" w:sz="1" w:space="0" w:color="000000"/>
              <w:bottom w:val="double" w:sz="1" w:space="0" w:color="000000"/>
              <w:right w:val="single" w:sz="4" w:space="0" w:color="000000"/>
            </w:tcBorders>
            <w:shd w:val="clear" w:color="auto" w:fill="D8D8D8"/>
            <w:vAlign w:val="center"/>
          </w:tcPr>
          <w:p w14:paraId="6358E4CF" w14:textId="77777777" w:rsidR="00495ED1" w:rsidRPr="00495ED1" w:rsidRDefault="00495ED1" w:rsidP="00495ED1">
            <w:pPr>
              <w:pStyle w:val="TableParagraph"/>
              <w:ind w:left="421" w:right="420"/>
              <w:rPr>
                <w:rFonts w:ascii="Times New Roman" w:hAnsi="Times New Roman" w:cs="Times New Roman"/>
                <w:b/>
                <w:sz w:val="20"/>
                <w:szCs w:val="20"/>
              </w:rPr>
            </w:pPr>
            <w:r w:rsidRPr="00495ED1">
              <w:rPr>
                <w:rFonts w:ascii="Times New Roman" w:hAnsi="Times New Roman" w:cs="Times New Roman"/>
                <w:b/>
                <w:sz w:val="20"/>
                <w:szCs w:val="20"/>
              </w:rPr>
              <w:t>Unit Name</w:t>
            </w:r>
          </w:p>
        </w:tc>
        <w:tc>
          <w:tcPr>
            <w:tcW w:w="5326" w:type="dxa"/>
            <w:tcBorders>
              <w:left w:val="single" w:sz="4" w:space="0" w:color="000000"/>
              <w:bottom w:val="double" w:sz="1" w:space="0" w:color="000000"/>
              <w:right w:val="double" w:sz="1" w:space="0" w:color="000000"/>
            </w:tcBorders>
            <w:shd w:val="clear" w:color="auto" w:fill="D8D8D8"/>
            <w:vAlign w:val="center"/>
          </w:tcPr>
          <w:p w14:paraId="644ECC96" w14:textId="77777777" w:rsidR="00495ED1" w:rsidRPr="00495ED1" w:rsidRDefault="00495ED1" w:rsidP="00495ED1">
            <w:pPr>
              <w:pStyle w:val="TableParagraph"/>
              <w:ind w:left="112" w:right="101"/>
              <w:rPr>
                <w:rFonts w:ascii="Times New Roman" w:hAnsi="Times New Roman" w:cs="Times New Roman"/>
                <w:b/>
                <w:sz w:val="20"/>
                <w:szCs w:val="20"/>
              </w:rPr>
            </w:pPr>
            <w:r w:rsidRPr="00495ED1">
              <w:rPr>
                <w:rFonts w:ascii="Times New Roman" w:hAnsi="Times New Roman" w:cs="Times New Roman"/>
                <w:b/>
                <w:w w:val="95"/>
                <w:sz w:val="20"/>
                <w:szCs w:val="20"/>
              </w:rPr>
              <w:t>Description</w:t>
            </w:r>
          </w:p>
        </w:tc>
      </w:tr>
      <w:tr w:rsidR="00495ED1" w:rsidRPr="00495ED1" w14:paraId="30B62C5C" w14:textId="77777777" w:rsidTr="00E11240">
        <w:trPr>
          <w:trHeight w:val="669"/>
          <w:jc w:val="center"/>
        </w:trPr>
        <w:tc>
          <w:tcPr>
            <w:tcW w:w="2820" w:type="dxa"/>
            <w:tcBorders>
              <w:top w:val="double" w:sz="1" w:space="0" w:color="000000"/>
              <w:left w:val="double" w:sz="1" w:space="0" w:color="000000"/>
              <w:bottom w:val="single" w:sz="4" w:space="0" w:color="000000"/>
              <w:right w:val="single" w:sz="4" w:space="0" w:color="000000"/>
            </w:tcBorders>
            <w:vAlign w:val="center"/>
          </w:tcPr>
          <w:p w14:paraId="357B5FF1" w14:textId="77777777" w:rsidR="00495ED1" w:rsidRPr="00495ED1" w:rsidRDefault="00495ED1" w:rsidP="00495ED1">
            <w:pPr>
              <w:pStyle w:val="TableParagraph"/>
              <w:ind w:left="421" w:right="421"/>
              <w:rPr>
                <w:rFonts w:ascii="Times New Roman" w:hAnsi="Times New Roman" w:cs="Times New Roman"/>
                <w:sz w:val="20"/>
                <w:szCs w:val="20"/>
              </w:rPr>
            </w:pPr>
            <w:r w:rsidRPr="00495ED1">
              <w:rPr>
                <w:rFonts w:ascii="Times New Roman" w:hAnsi="Times New Roman" w:cs="Times New Roman"/>
                <w:sz w:val="20"/>
                <w:szCs w:val="20"/>
              </w:rPr>
              <w:t>Boiler</w:t>
            </w:r>
          </w:p>
        </w:tc>
        <w:tc>
          <w:tcPr>
            <w:tcW w:w="5326" w:type="dxa"/>
            <w:tcBorders>
              <w:top w:val="double" w:sz="1" w:space="0" w:color="000000"/>
              <w:left w:val="single" w:sz="4" w:space="0" w:color="000000"/>
              <w:bottom w:val="single" w:sz="4" w:space="0" w:color="000000"/>
              <w:right w:val="double" w:sz="1" w:space="0" w:color="000000"/>
            </w:tcBorders>
            <w:vAlign w:val="center"/>
          </w:tcPr>
          <w:p w14:paraId="591C60B0" w14:textId="6B205CBA" w:rsidR="00495ED1" w:rsidRPr="00495ED1" w:rsidRDefault="00495ED1" w:rsidP="00495ED1">
            <w:pPr>
              <w:pStyle w:val="TableParagraph"/>
              <w:ind w:left="110" w:right="104"/>
              <w:rPr>
                <w:rFonts w:ascii="Times New Roman" w:hAnsi="Times New Roman" w:cs="Times New Roman"/>
                <w:sz w:val="20"/>
                <w:szCs w:val="20"/>
              </w:rPr>
            </w:pPr>
            <w:r w:rsidRPr="00495ED1">
              <w:rPr>
                <w:rFonts w:ascii="Times New Roman" w:hAnsi="Times New Roman" w:cs="Times New Roman"/>
                <w:sz w:val="20"/>
                <w:szCs w:val="20"/>
              </w:rPr>
              <w:t>Natural Gas‐Fired Boiler with a maximum rated heat input of 30 MMB</w:t>
            </w:r>
            <w:r w:rsidR="00E11240">
              <w:rPr>
                <w:rFonts w:ascii="Times New Roman" w:hAnsi="Times New Roman" w:cs="Times New Roman"/>
                <w:sz w:val="20"/>
                <w:szCs w:val="20"/>
              </w:rPr>
              <w:t>TU</w:t>
            </w:r>
            <w:r w:rsidRPr="00495ED1">
              <w:rPr>
                <w:rFonts w:ascii="Times New Roman" w:hAnsi="Times New Roman" w:cs="Times New Roman"/>
                <w:sz w:val="20"/>
                <w:szCs w:val="20"/>
              </w:rPr>
              <w:t xml:space="preserve"> / hour</w:t>
            </w:r>
          </w:p>
        </w:tc>
      </w:tr>
      <w:tr w:rsidR="00495ED1" w:rsidRPr="00495ED1" w14:paraId="598F0EAC" w14:textId="77777777" w:rsidTr="00E11240">
        <w:trPr>
          <w:trHeight w:val="620"/>
          <w:jc w:val="center"/>
        </w:trPr>
        <w:tc>
          <w:tcPr>
            <w:tcW w:w="2820" w:type="dxa"/>
            <w:tcBorders>
              <w:top w:val="single" w:sz="4" w:space="0" w:color="000000"/>
              <w:left w:val="double" w:sz="1" w:space="0" w:color="000000"/>
              <w:bottom w:val="single" w:sz="4" w:space="0" w:color="000000"/>
              <w:right w:val="single" w:sz="4" w:space="0" w:color="000000"/>
            </w:tcBorders>
            <w:vAlign w:val="center"/>
          </w:tcPr>
          <w:p w14:paraId="78864A00" w14:textId="77777777" w:rsidR="00495ED1" w:rsidRPr="00495ED1" w:rsidRDefault="00495ED1" w:rsidP="00495ED1">
            <w:pPr>
              <w:pStyle w:val="TableParagraph"/>
              <w:ind w:left="421" w:right="421"/>
              <w:rPr>
                <w:rFonts w:ascii="Times New Roman" w:hAnsi="Times New Roman" w:cs="Times New Roman"/>
                <w:sz w:val="20"/>
                <w:szCs w:val="20"/>
              </w:rPr>
            </w:pPr>
            <w:r w:rsidRPr="00495ED1">
              <w:rPr>
                <w:rFonts w:ascii="Times New Roman" w:hAnsi="Times New Roman" w:cs="Times New Roman"/>
                <w:sz w:val="20"/>
                <w:szCs w:val="20"/>
              </w:rPr>
              <w:t>Emergency Generator</w:t>
            </w:r>
          </w:p>
        </w:tc>
        <w:tc>
          <w:tcPr>
            <w:tcW w:w="5326" w:type="dxa"/>
            <w:tcBorders>
              <w:top w:val="single" w:sz="4" w:space="0" w:color="000000"/>
              <w:left w:val="single" w:sz="4" w:space="0" w:color="000000"/>
              <w:bottom w:val="single" w:sz="4" w:space="0" w:color="000000"/>
              <w:right w:val="double" w:sz="1" w:space="0" w:color="000000"/>
            </w:tcBorders>
            <w:vAlign w:val="center"/>
          </w:tcPr>
          <w:p w14:paraId="52D1E6C6" w14:textId="7D48C1D6" w:rsidR="00495ED1" w:rsidRPr="00495ED1" w:rsidRDefault="00495ED1" w:rsidP="00495ED1">
            <w:pPr>
              <w:pStyle w:val="TableParagraph"/>
              <w:ind w:left="1576" w:right="197" w:hanging="1349"/>
              <w:jc w:val="left"/>
              <w:rPr>
                <w:rFonts w:ascii="Times New Roman" w:hAnsi="Times New Roman" w:cs="Times New Roman"/>
                <w:sz w:val="20"/>
                <w:szCs w:val="20"/>
              </w:rPr>
            </w:pPr>
            <w:r w:rsidRPr="00495ED1">
              <w:rPr>
                <w:rFonts w:ascii="Times New Roman" w:hAnsi="Times New Roman" w:cs="Times New Roman"/>
                <w:sz w:val="20"/>
                <w:szCs w:val="20"/>
              </w:rPr>
              <w:t>Diesel‐Fired Emergency Engine Generator - rated 4,020 brake horsepower (bhp)</w:t>
            </w:r>
          </w:p>
        </w:tc>
      </w:tr>
      <w:tr w:rsidR="00495ED1" w:rsidRPr="00495ED1" w14:paraId="048438AA" w14:textId="77777777" w:rsidTr="00E11240">
        <w:trPr>
          <w:trHeight w:val="508"/>
          <w:jc w:val="center"/>
        </w:trPr>
        <w:tc>
          <w:tcPr>
            <w:tcW w:w="2820" w:type="dxa"/>
            <w:tcBorders>
              <w:top w:val="single" w:sz="4" w:space="0" w:color="000000"/>
              <w:left w:val="double" w:sz="1" w:space="0" w:color="000000"/>
              <w:bottom w:val="single" w:sz="4" w:space="0" w:color="000000"/>
              <w:right w:val="single" w:sz="4" w:space="0" w:color="000000"/>
            </w:tcBorders>
            <w:vAlign w:val="center"/>
          </w:tcPr>
          <w:p w14:paraId="6032C708" w14:textId="77777777" w:rsidR="00495ED1" w:rsidRPr="00495ED1" w:rsidRDefault="00495ED1" w:rsidP="00495ED1">
            <w:pPr>
              <w:pStyle w:val="TableParagraph"/>
              <w:ind w:left="421" w:right="421"/>
              <w:rPr>
                <w:rFonts w:ascii="Times New Roman" w:hAnsi="Times New Roman" w:cs="Times New Roman"/>
                <w:sz w:val="20"/>
                <w:szCs w:val="20"/>
              </w:rPr>
            </w:pPr>
            <w:r w:rsidRPr="00495ED1">
              <w:rPr>
                <w:rFonts w:ascii="Times New Roman" w:hAnsi="Times New Roman" w:cs="Times New Roman"/>
                <w:sz w:val="20"/>
                <w:szCs w:val="20"/>
              </w:rPr>
              <w:t>Starch Silo</w:t>
            </w:r>
          </w:p>
        </w:tc>
        <w:tc>
          <w:tcPr>
            <w:tcW w:w="5326" w:type="dxa"/>
            <w:tcBorders>
              <w:top w:val="single" w:sz="4" w:space="0" w:color="000000"/>
              <w:left w:val="single" w:sz="4" w:space="0" w:color="000000"/>
              <w:bottom w:val="single" w:sz="4" w:space="0" w:color="000000"/>
              <w:right w:val="double" w:sz="1" w:space="0" w:color="000000"/>
            </w:tcBorders>
            <w:vAlign w:val="center"/>
          </w:tcPr>
          <w:p w14:paraId="170A62FD" w14:textId="77777777" w:rsidR="00495ED1" w:rsidRPr="00495ED1" w:rsidRDefault="00495ED1" w:rsidP="00495ED1">
            <w:pPr>
              <w:pStyle w:val="TableParagraph"/>
              <w:ind w:left="112" w:right="102"/>
              <w:rPr>
                <w:rFonts w:ascii="Times New Roman" w:hAnsi="Times New Roman" w:cs="Times New Roman"/>
                <w:sz w:val="20"/>
                <w:szCs w:val="20"/>
              </w:rPr>
            </w:pPr>
            <w:r w:rsidRPr="00495ED1">
              <w:rPr>
                <w:rFonts w:ascii="Times New Roman" w:hAnsi="Times New Roman" w:cs="Times New Roman"/>
                <w:sz w:val="20"/>
                <w:szCs w:val="20"/>
              </w:rPr>
              <w:t>Starch Silo</w:t>
            </w:r>
          </w:p>
        </w:tc>
      </w:tr>
      <w:tr w:rsidR="00495ED1" w:rsidRPr="00495ED1" w14:paraId="591CA8CB" w14:textId="77777777" w:rsidTr="00E11240">
        <w:trPr>
          <w:trHeight w:val="602"/>
          <w:jc w:val="center"/>
        </w:trPr>
        <w:tc>
          <w:tcPr>
            <w:tcW w:w="2820" w:type="dxa"/>
            <w:tcBorders>
              <w:top w:val="single" w:sz="4" w:space="0" w:color="000000"/>
              <w:left w:val="double" w:sz="1" w:space="0" w:color="000000"/>
              <w:bottom w:val="single" w:sz="4" w:space="0" w:color="000000"/>
              <w:right w:val="single" w:sz="4" w:space="0" w:color="000000"/>
            </w:tcBorders>
            <w:vAlign w:val="center"/>
          </w:tcPr>
          <w:p w14:paraId="5F7E8070" w14:textId="77777777" w:rsidR="00495ED1" w:rsidRPr="00495ED1" w:rsidRDefault="00495ED1" w:rsidP="00495ED1">
            <w:pPr>
              <w:pStyle w:val="TableParagraph"/>
              <w:ind w:left="1098" w:right="413" w:hanging="670"/>
              <w:jc w:val="left"/>
              <w:rPr>
                <w:rFonts w:ascii="Times New Roman" w:hAnsi="Times New Roman" w:cs="Times New Roman"/>
                <w:sz w:val="20"/>
                <w:szCs w:val="20"/>
              </w:rPr>
            </w:pPr>
            <w:r w:rsidRPr="00495ED1">
              <w:rPr>
                <w:rFonts w:ascii="Times New Roman" w:hAnsi="Times New Roman" w:cs="Times New Roman"/>
                <w:sz w:val="20"/>
                <w:szCs w:val="20"/>
              </w:rPr>
              <w:t>Waste Paper Handling System</w:t>
            </w:r>
          </w:p>
        </w:tc>
        <w:tc>
          <w:tcPr>
            <w:tcW w:w="5326" w:type="dxa"/>
            <w:tcBorders>
              <w:top w:val="single" w:sz="4" w:space="0" w:color="000000"/>
              <w:left w:val="single" w:sz="4" w:space="0" w:color="000000"/>
              <w:bottom w:val="single" w:sz="4" w:space="0" w:color="000000"/>
              <w:right w:val="double" w:sz="1" w:space="0" w:color="000000"/>
            </w:tcBorders>
            <w:vAlign w:val="center"/>
          </w:tcPr>
          <w:p w14:paraId="3AB1FBFB" w14:textId="77777777" w:rsidR="00495ED1" w:rsidRPr="00495ED1" w:rsidRDefault="00495ED1" w:rsidP="00495ED1">
            <w:pPr>
              <w:pStyle w:val="TableParagraph"/>
              <w:ind w:left="112" w:right="100"/>
              <w:rPr>
                <w:rFonts w:ascii="Times New Roman" w:hAnsi="Times New Roman" w:cs="Times New Roman"/>
                <w:sz w:val="20"/>
                <w:szCs w:val="20"/>
              </w:rPr>
            </w:pPr>
            <w:r w:rsidRPr="00495ED1">
              <w:rPr>
                <w:rFonts w:ascii="Times New Roman" w:hAnsi="Times New Roman" w:cs="Times New Roman"/>
                <w:sz w:val="20"/>
                <w:szCs w:val="20"/>
              </w:rPr>
              <w:t>Waste Paper Handling System</w:t>
            </w:r>
          </w:p>
        </w:tc>
      </w:tr>
      <w:tr w:rsidR="00495ED1" w:rsidRPr="00495ED1" w14:paraId="30836440" w14:textId="77777777" w:rsidTr="00E11240">
        <w:trPr>
          <w:trHeight w:val="602"/>
          <w:jc w:val="center"/>
        </w:trPr>
        <w:tc>
          <w:tcPr>
            <w:tcW w:w="2820" w:type="dxa"/>
            <w:tcBorders>
              <w:top w:val="single" w:sz="4" w:space="0" w:color="000000"/>
              <w:left w:val="double" w:sz="1" w:space="0" w:color="000000"/>
              <w:bottom w:val="single" w:sz="4" w:space="0" w:color="000000"/>
              <w:right w:val="single" w:sz="4" w:space="0" w:color="000000"/>
            </w:tcBorders>
            <w:vAlign w:val="center"/>
          </w:tcPr>
          <w:p w14:paraId="608CA38A" w14:textId="77777777" w:rsidR="00495ED1" w:rsidRPr="00495ED1" w:rsidRDefault="00495ED1" w:rsidP="00495ED1">
            <w:pPr>
              <w:pStyle w:val="TableParagraph"/>
              <w:ind w:left="420" w:right="421"/>
              <w:rPr>
                <w:rFonts w:ascii="Times New Roman" w:hAnsi="Times New Roman" w:cs="Times New Roman"/>
                <w:sz w:val="20"/>
                <w:szCs w:val="20"/>
              </w:rPr>
            </w:pPr>
            <w:r w:rsidRPr="00495ED1">
              <w:rPr>
                <w:rFonts w:ascii="Times New Roman" w:hAnsi="Times New Roman" w:cs="Times New Roman"/>
                <w:sz w:val="20"/>
                <w:szCs w:val="20"/>
              </w:rPr>
              <w:t>Corrugator</w:t>
            </w:r>
          </w:p>
        </w:tc>
        <w:tc>
          <w:tcPr>
            <w:tcW w:w="5326" w:type="dxa"/>
            <w:tcBorders>
              <w:top w:val="single" w:sz="4" w:space="0" w:color="000000"/>
              <w:left w:val="single" w:sz="4" w:space="0" w:color="000000"/>
              <w:bottom w:val="single" w:sz="4" w:space="0" w:color="000000"/>
              <w:right w:val="double" w:sz="1" w:space="0" w:color="000000"/>
            </w:tcBorders>
            <w:vAlign w:val="center"/>
          </w:tcPr>
          <w:p w14:paraId="0E6AC139" w14:textId="6F9D5774" w:rsidR="00495ED1" w:rsidRPr="00495ED1" w:rsidRDefault="00495ED1" w:rsidP="00495ED1">
            <w:pPr>
              <w:pStyle w:val="TableParagraph"/>
              <w:ind w:left="304" w:right="294" w:hanging="1"/>
              <w:rPr>
                <w:rFonts w:ascii="Times New Roman" w:hAnsi="Times New Roman" w:cs="Times New Roman"/>
                <w:sz w:val="20"/>
                <w:szCs w:val="20"/>
              </w:rPr>
            </w:pPr>
            <w:r w:rsidRPr="00495ED1">
              <w:rPr>
                <w:rFonts w:ascii="Times New Roman" w:hAnsi="Times New Roman" w:cs="Times New Roman"/>
                <w:sz w:val="20"/>
                <w:szCs w:val="20"/>
              </w:rPr>
              <w:t>110‐inch Corrugator with Single and Double‐Wall capacity</w:t>
            </w:r>
          </w:p>
        </w:tc>
      </w:tr>
      <w:tr w:rsidR="00495ED1" w:rsidRPr="00495ED1" w14:paraId="5F386311" w14:textId="77777777" w:rsidTr="00E11240">
        <w:trPr>
          <w:trHeight w:val="449"/>
          <w:jc w:val="center"/>
        </w:trPr>
        <w:tc>
          <w:tcPr>
            <w:tcW w:w="2820" w:type="dxa"/>
            <w:vMerge w:val="restart"/>
            <w:tcBorders>
              <w:top w:val="single" w:sz="4" w:space="0" w:color="000000"/>
              <w:left w:val="double" w:sz="1" w:space="0" w:color="000000"/>
              <w:bottom w:val="single" w:sz="4" w:space="0" w:color="000000"/>
              <w:right w:val="single" w:sz="4" w:space="0" w:color="000000"/>
            </w:tcBorders>
            <w:vAlign w:val="center"/>
          </w:tcPr>
          <w:p w14:paraId="52C9A40D" w14:textId="77777777" w:rsidR="00495ED1" w:rsidRPr="00495ED1" w:rsidRDefault="00495ED1" w:rsidP="00495ED1">
            <w:pPr>
              <w:pStyle w:val="TableParagraph"/>
              <w:ind w:left="925" w:right="349" w:hanging="562"/>
              <w:jc w:val="left"/>
              <w:rPr>
                <w:rFonts w:ascii="Times New Roman" w:hAnsi="Times New Roman" w:cs="Times New Roman"/>
                <w:sz w:val="20"/>
                <w:szCs w:val="20"/>
              </w:rPr>
            </w:pPr>
            <w:r w:rsidRPr="00495ED1">
              <w:rPr>
                <w:rFonts w:ascii="Times New Roman" w:hAnsi="Times New Roman" w:cs="Times New Roman"/>
                <w:sz w:val="20"/>
                <w:szCs w:val="20"/>
              </w:rPr>
              <w:t>Converting and Printing Operations</w:t>
            </w:r>
          </w:p>
        </w:tc>
        <w:tc>
          <w:tcPr>
            <w:tcW w:w="5326" w:type="dxa"/>
            <w:tcBorders>
              <w:top w:val="single" w:sz="4" w:space="0" w:color="000000"/>
              <w:left w:val="single" w:sz="4" w:space="0" w:color="000000"/>
              <w:bottom w:val="single" w:sz="4" w:space="0" w:color="000000"/>
              <w:right w:val="double" w:sz="1" w:space="0" w:color="000000"/>
            </w:tcBorders>
            <w:vAlign w:val="center"/>
          </w:tcPr>
          <w:p w14:paraId="1CA774CB" w14:textId="48465527" w:rsidR="00495ED1" w:rsidRPr="00495ED1" w:rsidRDefault="00495ED1" w:rsidP="00495ED1">
            <w:pPr>
              <w:pStyle w:val="TableParagraph"/>
              <w:ind w:left="112" w:right="103"/>
              <w:rPr>
                <w:rFonts w:ascii="Times New Roman" w:hAnsi="Times New Roman" w:cs="Times New Roman"/>
                <w:sz w:val="20"/>
                <w:szCs w:val="20"/>
              </w:rPr>
            </w:pPr>
            <w:r w:rsidRPr="00495ED1">
              <w:rPr>
                <w:rFonts w:ascii="Times New Roman" w:hAnsi="Times New Roman" w:cs="Times New Roman"/>
                <w:sz w:val="20"/>
                <w:szCs w:val="20"/>
              </w:rPr>
              <w:t>One (1) Flexographic Folder Gluer (FFG)</w:t>
            </w:r>
          </w:p>
        </w:tc>
      </w:tr>
      <w:tr w:rsidR="00495ED1" w:rsidRPr="00495ED1" w14:paraId="347739E4" w14:textId="77777777" w:rsidTr="00E11240">
        <w:trPr>
          <w:trHeight w:val="508"/>
          <w:jc w:val="center"/>
        </w:trPr>
        <w:tc>
          <w:tcPr>
            <w:tcW w:w="2820" w:type="dxa"/>
            <w:vMerge/>
            <w:tcBorders>
              <w:top w:val="nil"/>
              <w:left w:val="double" w:sz="1" w:space="0" w:color="000000"/>
              <w:bottom w:val="single" w:sz="4" w:space="0" w:color="000000"/>
              <w:right w:val="single" w:sz="4" w:space="0" w:color="000000"/>
            </w:tcBorders>
            <w:vAlign w:val="center"/>
          </w:tcPr>
          <w:p w14:paraId="113D5C6B" w14:textId="77777777" w:rsidR="00495ED1" w:rsidRPr="00495ED1" w:rsidRDefault="00495ED1" w:rsidP="00495ED1"/>
        </w:tc>
        <w:tc>
          <w:tcPr>
            <w:tcW w:w="5326" w:type="dxa"/>
            <w:tcBorders>
              <w:top w:val="single" w:sz="4" w:space="0" w:color="000000"/>
              <w:left w:val="single" w:sz="4" w:space="0" w:color="000000"/>
              <w:bottom w:val="single" w:sz="4" w:space="0" w:color="000000"/>
              <w:right w:val="double" w:sz="1" w:space="0" w:color="000000"/>
            </w:tcBorders>
            <w:vAlign w:val="center"/>
          </w:tcPr>
          <w:p w14:paraId="7A0F3528" w14:textId="77777777" w:rsidR="00495ED1" w:rsidRPr="00495ED1" w:rsidRDefault="00495ED1" w:rsidP="00495ED1">
            <w:pPr>
              <w:pStyle w:val="TableParagraph"/>
              <w:ind w:left="112" w:right="102"/>
              <w:rPr>
                <w:rFonts w:ascii="Times New Roman" w:hAnsi="Times New Roman" w:cs="Times New Roman"/>
                <w:sz w:val="20"/>
                <w:szCs w:val="20"/>
              </w:rPr>
            </w:pPr>
            <w:r w:rsidRPr="00495ED1">
              <w:rPr>
                <w:rFonts w:ascii="Times New Roman" w:hAnsi="Times New Roman" w:cs="Times New Roman"/>
                <w:sz w:val="20"/>
                <w:szCs w:val="20"/>
              </w:rPr>
              <w:t>Two Mitsubishi Evol 100 FFGs</w:t>
            </w:r>
          </w:p>
        </w:tc>
      </w:tr>
      <w:tr w:rsidR="00495ED1" w:rsidRPr="00495ED1" w14:paraId="4B465459" w14:textId="77777777" w:rsidTr="00E11240">
        <w:trPr>
          <w:trHeight w:val="508"/>
          <w:jc w:val="center"/>
        </w:trPr>
        <w:tc>
          <w:tcPr>
            <w:tcW w:w="2820" w:type="dxa"/>
            <w:vMerge/>
            <w:tcBorders>
              <w:top w:val="nil"/>
              <w:left w:val="double" w:sz="1" w:space="0" w:color="000000"/>
              <w:bottom w:val="single" w:sz="4" w:space="0" w:color="000000"/>
              <w:right w:val="single" w:sz="4" w:space="0" w:color="000000"/>
            </w:tcBorders>
            <w:vAlign w:val="center"/>
          </w:tcPr>
          <w:p w14:paraId="5CF4AB21" w14:textId="77777777" w:rsidR="00495ED1" w:rsidRPr="00495ED1" w:rsidRDefault="00495ED1" w:rsidP="00495ED1"/>
        </w:tc>
        <w:tc>
          <w:tcPr>
            <w:tcW w:w="5326" w:type="dxa"/>
            <w:tcBorders>
              <w:top w:val="single" w:sz="4" w:space="0" w:color="000000"/>
              <w:left w:val="single" w:sz="4" w:space="0" w:color="000000"/>
              <w:bottom w:val="single" w:sz="4" w:space="0" w:color="000000"/>
              <w:right w:val="double" w:sz="1" w:space="0" w:color="000000"/>
            </w:tcBorders>
            <w:vAlign w:val="center"/>
          </w:tcPr>
          <w:p w14:paraId="3155FFE2" w14:textId="72D897EE" w:rsidR="00495ED1" w:rsidRPr="00495ED1" w:rsidRDefault="00495ED1" w:rsidP="00495ED1">
            <w:pPr>
              <w:pStyle w:val="TableParagraph"/>
              <w:ind w:left="112" w:right="104"/>
              <w:rPr>
                <w:rFonts w:ascii="Times New Roman" w:hAnsi="Times New Roman" w:cs="Times New Roman"/>
                <w:sz w:val="20"/>
                <w:szCs w:val="20"/>
              </w:rPr>
            </w:pPr>
            <w:r w:rsidRPr="00495ED1">
              <w:rPr>
                <w:rFonts w:ascii="Times New Roman" w:hAnsi="Times New Roman" w:cs="Times New Roman"/>
                <w:sz w:val="20"/>
                <w:szCs w:val="20"/>
              </w:rPr>
              <w:t>Two (2) Rotary Die Cutters (RDCs)</w:t>
            </w:r>
          </w:p>
        </w:tc>
      </w:tr>
      <w:tr w:rsidR="00495ED1" w:rsidRPr="00495ED1" w14:paraId="6400B876" w14:textId="77777777" w:rsidTr="00E11240">
        <w:trPr>
          <w:trHeight w:val="510"/>
          <w:jc w:val="center"/>
        </w:trPr>
        <w:tc>
          <w:tcPr>
            <w:tcW w:w="2820" w:type="dxa"/>
            <w:tcBorders>
              <w:top w:val="single" w:sz="4" w:space="0" w:color="000000"/>
              <w:left w:val="double" w:sz="1" w:space="0" w:color="000000"/>
              <w:bottom w:val="double" w:sz="1" w:space="0" w:color="000000"/>
              <w:right w:val="single" w:sz="4" w:space="0" w:color="000000"/>
            </w:tcBorders>
            <w:vAlign w:val="center"/>
          </w:tcPr>
          <w:p w14:paraId="641EAC9A" w14:textId="7A498BCE" w:rsidR="00495ED1" w:rsidRPr="00495ED1" w:rsidRDefault="00495ED1" w:rsidP="00495ED1">
            <w:pPr>
              <w:pStyle w:val="TableParagraph"/>
              <w:ind w:left="420" w:right="421"/>
              <w:rPr>
                <w:rFonts w:ascii="Times New Roman" w:hAnsi="Times New Roman" w:cs="Times New Roman"/>
                <w:sz w:val="20"/>
                <w:szCs w:val="20"/>
              </w:rPr>
            </w:pPr>
            <w:r w:rsidRPr="00495ED1">
              <w:rPr>
                <w:rFonts w:ascii="Times New Roman" w:hAnsi="Times New Roman" w:cs="Times New Roman"/>
                <w:sz w:val="20"/>
                <w:szCs w:val="20"/>
              </w:rPr>
              <w:t>Parts Washers</w:t>
            </w:r>
          </w:p>
        </w:tc>
        <w:tc>
          <w:tcPr>
            <w:tcW w:w="5326" w:type="dxa"/>
            <w:tcBorders>
              <w:top w:val="single" w:sz="4" w:space="0" w:color="000000"/>
              <w:left w:val="single" w:sz="4" w:space="0" w:color="000000"/>
              <w:bottom w:val="double" w:sz="1" w:space="0" w:color="000000"/>
              <w:right w:val="double" w:sz="1" w:space="0" w:color="000000"/>
            </w:tcBorders>
            <w:vAlign w:val="center"/>
          </w:tcPr>
          <w:p w14:paraId="07D07AB9" w14:textId="1264A9F0" w:rsidR="00495ED1" w:rsidRPr="00495ED1" w:rsidRDefault="00495ED1" w:rsidP="00495ED1">
            <w:pPr>
              <w:pStyle w:val="TableParagraph"/>
              <w:ind w:left="109" w:right="104"/>
              <w:rPr>
                <w:rFonts w:ascii="Times New Roman" w:hAnsi="Times New Roman" w:cs="Times New Roman"/>
                <w:sz w:val="20"/>
                <w:szCs w:val="20"/>
              </w:rPr>
            </w:pPr>
            <w:r w:rsidRPr="00495ED1">
              <w:rPr>
                <w:rFonts w:ascii="Times New Roman" w:hAnsi="Times New Roman" w:cs="Times New Roman"/>
                <w:sz w:val="20"/>
                <w:szCs w:val="20"/>
              </w:rPr>
              <w:t>Two (2) Cold Solvent Parts Washers</w:t>
            </w:r>
          </w:p>
        </w:tc>
      </w:tr>
    </w:tbl>
    <w:p w14:paraId="770F23F5" w14:textId="77777777" w:rsidR="00495ED1" w:rsidRPr="00495ED1" w:rsidRDefault="00495ED1" w:rsidP="00495ED1">
      <w:pPr>
        <w:pStyle w:val="BodyText2"/>
        <w:rPr>
          <w:noProof/>
          <w:sz w:val="20"/>
          <w:szCs w:val="20"/>
        </w:rPr>
      </w:pPr>
    </w:p>
    <w:p w14:paraId="442FC319" w14:textId="11826A4A" w:rsidR="00495ED1" w:rsidRDefault="00495ED1" w:rsidP="00495ED1">
      <w:pPr>
        <w:pStyle w:val="BodyText2"/>
        <w:rPr>
          <w:noProof/>
          <w:sz w:val="20"/>
          <w:szCs w:val="20"/>
        </w:rPr>
      </w:pPr>
      <w:r w:rsidRPr="00495ED1">
        <w:rPr>
          <w:noProof/>
          <w:sz w:val="20"/>
          <w:szCs w:val="20"/>
        </w:rPr>
        <w:t xml:space="preserve">Any person that wishes to provide comments on the requested pre-permit construction approval are invited to submit comments to the attention of Mr. Jaricus Whitlock either electronically at </w:t>
      </w:r>
      <w:hyperlink r:id="rId7" w:history="1">
        <w:r w:rsidRPr="00495ED1">
          <w:rPr>
            <w:rStyle w:val="Hyperlink"/>
            <w:noProof/>
            <w:sz w:val="20"/>
            <w:szCs w:val="20"/>
          </w:rPr>
          <w:t>https://www.mdeq.ms.gov/whitlock-jaricus/</w:t>
        </w:r>
      </w:hyperlink>
      <w:r w:rsidRPr="00495ED1">
        <w:rPr>
          <w:noProof/>
          <w:sz w:val="20"/>
          <w:szCs w:val="20"/>
        </w:rPr>
        <w:t xml:space="preserve"> or in writing using the address shown above no later 11:59 PM CST </w:t>
      </w:r>
      <w:r w:rsidR="00E11240">
        <w:rPr>
          <w:noProof/>
          <w:sz w:val="20"/>
          <w:szCs w:val="20"/>
        </w:rPr>
        <w:t>on May 1</w:t>
      </w:r>
      <w:r w:rsidR="007D5A6D">
        <w:rPr>
          <w:noProof/>
          <w:sz w:val="20"/>
          <w:szCs w:val="20"/>
        </w:rPr>
        <w:t>8</w:t>
      </w:r>
      <w:r w:rsidR="00E11240">
        <w:rPr>
          <w:noProof/>
          <w:sz w:val="20"/>
          <w:szCs w:val="20"/>
        </w:rPr>
        <w:t>, 2026</w:t>
      </w:r>
      <w:r w:rsidRPr="00495ED1">
        <w:rPr>
          <w:noProof/>
          <w:sz w:val="20"/>
          <w:szCs w:val="20"/>
        </w:rPr>
        <w:t>.  All comments received or postmarked by denoted end-date will be considered in the determination regarding the requested pre</w:t>
      </w:r>
      <w:r w:rsidRPr="00495ED1">
        <w:rPr>
          <w:noProof/>
          <w:sz w:val="20"/>
          <w:szCs w:val="20"/>
        </w:rPr>
        <w:noBreakHyphen/>
        <w:t>permit construction approval. After receiving all comments and thorough consideration of all comments, the MDEQ will formulate its recommendations regarding pre-permit construction approval.</w:t>
      </w:r>
    </w:p>
    <w:p w14:paraId="59AB474C" w14:textId="77777777" w:rsidR="00E11240" w:rsidRDefault="00E11240" w:rsidP="00495ED1">
      <w:pPr>
        <w:pStyle w:val="BodyText2"/>
        <w:rPr>
          <w:noProof/>
          <w:sz w:val="20"/>
          <w:szCs w:val="20"/>
        </w:rPr>
      </w:pPr>
    </w:p>
    <w:p w14:paraId="64130514" w14:textId="3F2414D4" w:rsidR="00E11240" w:rsidRPr="00495ED1" w:rsidRDefault="00E11240" w:rsidP="00495ED1">
      <w:pPr>
        <w:pStyle w:val="BodyText2"/>
        <w:rPr>
          <w:noProof/>
          <w:sz w:val="20"/>
          <w:szCs w:val="20"/>
        </w:rPr>
      </w:pPr>
      <w:r w:rsidRPr="00E11240">
        <w:rPr>
          <w:noProof/>
          <w:sz w:val="20"/>
          <w:szCs w:val="20"/>
        </w:rPr>
        <w:t xml:space="preserve">Additional details about the proposed project are available by contacting </w:t>
      </w:r>
      <w:bookmarkStart w:id="0" w:name="Text18"/>
      <w:r w:rsidRPr="00E11240">
        <w:rPr>
          <w:noProof/>
          <w:sz w:val="20"/>
          <w:szCs w:val="20"/>
        </w:rPr>
        <w:t xml:space="preserve">Mr. Jaricus Whitlock </w:t>
      </w:r>
      <w:bookmarkEnd w:id="0"/>
      <w:r w:rsidRPr="00E11240">
        <w:rPr>
          <w:noProof/>
          <w:sz w:val="20"/>
          <w:szCs w:val="20"/>
        </w:rPr>
        <w:t>at either the above Permit Board address / telephone number or the above email address.  This information is also available for review at the following location during normal business hours</w:t>
      </w:r>
      <w:r>
        <w:rPr>
          <w:noProof/>
          <w:sz w:val="20"/>
          <w:szCs w:val="20"/>
        </w:rPr>
        <w:t xml:space="preserve">.  </w:t>
      </w:r>
      <w:r w:rsidRPr="00E11240">
        <w:rPr>
          <w:noProof/>
          <w:sz w:val="20"/>
          <w:szCs w:val="20"/>
        </w:rPr>
        <w:t>Please bring the foregoing to the attention of persons whom you know will be interested.</w:t>
      </w:r>
    </w:p>
    <w:sectPr w:rsidR="00E11240" w:rsidRPr="00495ED1" w:rsidSect="00E11240">
      <w:footerReference w:type="default" r:id="rId8"/>
      <w:pgSz w:w="12240" w:h="15840" w:code="1"/>
      <w:pgMar w:top="1152" w:right="1152" w:bottom="1152" w:left="1152" w:header="432" w:footer="43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C73E6" w14:textId="77777777" w:rsidR="005D1B68" w:rsidRDefault="005D1B68">
      <w:r>
        <w:separator/>
      </w:r>
    </w:p>
  </w:endnote>
  <w:endnote w:type="continuationSeparator" w:id="0">
    <w:p w14:paraId="2B00755D" w14:textId="77777777" w:rsidR="005D1B68" w:rsidRDefault="005D1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F321E" w14:textId="77777777" w:rsidR="00C90C41" w:rsidRDefault="00C90C41">
    <w:pPr>
      <w:pStyle w:val="Footer"/>
    </w:pPr>
    <w:r>
      <w:t>90667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A66D5" w14:textId="77777777" w:rsidR="005D1B68" w:rsidRDefault="005D1B68">
      <w:r>
        <w:separator/>
      </w:r>
    </w:p>
  </w:footnote>
  <w:footnote w:type="continuationSeparator" w:id="0">
    <w:p w14:paraId="6F923503" w14:textId="77777777" w:rsidR="005D1B68" w:rsidRDefault="005D1B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13FD"/>
    <w:rsid w:val="00036349"/>
    <w:rsid w:val="00036947"/>
    <w:rsid w:val="0007373E"/>
    <w:rsid w:val="00082F20"/>
    <w:rsid w:val="000874E8"/>
    <w:rsid w:val="000A6A08"/>
    <w:rsid w:val="000D23C1"/>
    <w:rsid w:val="000E28F8"/>
    <w:rsid w:val="000F4004"/>
    <w:rsid w:val="0013701F"/>
    <w:rsid w:val="001608ED"/>
    <w:rsid w:val="00164D39"/>
    <w:rsid w:val="00185423"/>
    <w:rsid w:val="001A046B"/>
    <w:rsid w:val="001B18F8"/>
    <w:rsid w:val="001D0D7F"/>
    <w:rsid w:val="001E3243"/>
    <w:rsid w:val="001F3AB9"/>
    <w:rsid w:val="00202CEF"/>
    <w:rsid w:val="00234DFE"/>
    <w:rsid w:val="00292331"/>
    <w:rsid w:val="002A5964"/>
    <w:rsid w:val="002D13FD"/>
    <w:rsid w:val="002D43C2"/>
    <w:rsid w:val="0031038F"/>
    <w:rsid w:val="00325DFA"/>
    <w:rsid w:val="003339C9"/>
    <w:rsid w:val="003A28E0"/>
    <w:rsid w:val="003A486F"/>
    <w:rsid w:val="003C491D"/>
    <w:rsid w:val="00404190"/>
    <w:rsid w:val="00410C69"/>
    <w:rsid w:val="00495ED1"/>
    <w:rsid w:val="004B695B"/>
    <w:rsid w:val="004C4892"/>
    <w:rsid w:val="00523426"/>
    <w:rsid w:val="00526692"/>
    <w:rsid w:val="005526CB"/>
    <w:rsid w:val="00553AD2"/>
    <w:rsid w:val="0059343A"/>
    <w:rsid w:val="005C614C"/>
    <w:rsid w:val="005D1B68"/>
    <w:rsid w:val="005E4C2E"/>
    <w:rsid w:val="006038C2"/>
    <w:rsid w:val="00626491"/>
    <w:rsid w:val="00791C51"/>
    <w:rsid w:val="007A1B0F"/>
    <w:rsid w:val="007B3CB7"/>
    <w:rsid w:val="007D5A6D"/>
    <w:rsid w:val="007E2669"/>
    <w:rsid w:val="007E57E1"/>
    <w:rsid w:val="00800EBC"/>
    <w:rsid w:val="00803DE3"/>
    <w:rsid w:val="00841E5D"/>
    <w:rsid w:val="008A2B6F"/>
    <w:rsid w:val="00935C28"/>
    <w:rsid w:val="00953087"/>
    <w:rsid w:val="009558F1"/>
    <w:rsid w:val="0097674B"/>
    <w:rsid w:val="009A1B1C"/>
    <w:rsid w:val="009A1D3A"/>
    <w:rsid w:val="009F5768"/>
    <w:rsid w:val="00A35392"/>
    <w:rsid w:val="00A503FD"/>
    <w:rsid w:val="00A805C5"/>
    <w:rsid w:val="00AC3724"/>
    <w:rsid w:val="00AD64E7"/>
    <w:rsid w:val="00AF23D4"/>
    <w:rsid w:val="00B043A2"/>
    <w:rsid w:val="00B146BD"/>
    <w:rsid w:val="00B162F1"/>
    <w:rsid w:val="00BB2F27"/>
    <w:rsid w:val="00BC2286"/>
    <w:rsid w:val="00C10B6B"/>
    <w:rsid w:val="00C35098"/>
    <w:rsid w:val="00C46C0B"/>
    <w:rsid w:val="00C5547E"/>
    <w:rsid w:val="00C55F2D"/>
    <w:rsid w:val="00C76312"/>
    <w:rsid w:val="00C90899"/>
    <w:rsid w:val="00C90C41"/>
    <w:rsid w:val="00C94C22"/>
    <w:rsid w:val="00CB689F"/>
    <w:rsid w:val="00CD73D2"/>
    <w:rsid w:val="00D03CC8"/>
    <w:rsid w:val="00D350A8"/>
    <w:rsid w:val="00D40750"/>
    <w:rsid w:val="00D62C7B"/>
    <w:rsid w:val="00DA30A1"/>
    <w:rsid w:val="00DC4D77"/>
    <w:rsid w:val="00E11240"/>
    <w:rsid w:val="00E565BF"/>
    <w:rsid w:val="00E735CF"/>
    <w:rsid w:val="00E86FCC"/>
    <w:rsid w:val="00EB6297"/>
    <w:rsid w:val="00F53E7D"/>
    <w:rsid w:val="00FA1B1C"/>
    <w:rsid w:val="00FF6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D94B43"/>
  <w14:defaultImageDpi w14:val="0"/>
  <w15:docId w15:val="{F3A7F782-0404-4817-98A3-209C370B3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7Char">
    <w:name w:val="Heading 7 Char"/>
    <w:link w:val="Heading7"/>
    <w:uiPriority w:val="9"/>
    <w:semiHidden/>
    <w:locked/>
    <w:rPr>
      <w:rFonts w:ascii="Calibri" w:eastAsia="Times New Roman" w:hAnsi="Calibr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cs="Times New Roman"/>
      <w:sz w:val="20"/>
      <w:szCs w:val="20"/>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link w:val="CommentText"/>
    <w:uiPriority w:val="99"/>
    <w:semiHidden/>
    <w:locked/>
    <w:rPr>
      <w:rFonts w:cs="Times New Roman"/>
      <w:sz w:val="20"/>
      <w:szCs w:val="20"/>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link w:val="BalloonText"/>
    <w:uiPriority w:val="99"/>
    <w:semiHidden/>
    <w:locked/>
    <w:rsid w:val="001A046B"/>
    <w:rPr>
      <w:rFonts w:ascii="Tahoma" w:hAnsi="Tahoma" w:cs="Tahoma"/>
      <w:sz w:val="16"/>
      <w:szCs w:val="16"/>
    </w:rPr>
  </w:style>
  <w:style w:type="paragraph" w:customStyle="1" w:styleId="TableParagraph">
    <w:name w:val="Table Paragraph"/>
    <w:basedOn w:val="Normal"/>
    <w:uiPriority w:val="1"/>
    <w:qFormat/>
    <w:rsid w:val="00495ED1"/>
    <w:pPr>
      <w:widowControl w:val="0"/>
      <w:ind w:left="45"/>
      <w:jc w:val="center"/>
    </w:pPr>
    <w:rPr>
      <w:rFonts w:ascii="Arial" w:eastAsia="Arial" w:hAnsi="Arial" w:cs="Arial"/>
      <w:sz w:val="22"/>
      <w:szCs w:val="22"/>
    </w:rPr>
  </w:style>
  <w:style w:type="character" w:styleId="UnresolvedMention">
    <w:name w:val="Unresolved Mention"/>
    <w:uiPriority w:val="99"/>
    <w:semiHidden/>
    <w:unhideWhenUsed/>
    <w:rsid w:val="00495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deq.ms.gov/whitlock-jaric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07C2A-05F6-4B48-8AEB-16DE968C4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1</TotalTime>
  <Pages>1</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Jaricus Whitlock</cp:lastModifiedBy>
  <cp:revision>2</cp:revision>
  <dcterms:created xsi:type="dcterms:W3CDTF">2026-05-06T16:42:00Z</dcterms:created>
  <dcterms:modified xsi:type="dcterms:W3CDTF">2026-05-06T16:42:00Z</dcterms:modified>
</cp:coreProperties>
</file>